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亳州市教育局201</w:t>
      </w:r>
      <w:r>
        <w:rPr>
          <w:rFonts w:hint="eastAsia" w:ascii="方正小标宋简体" w:hAnsi="方正小标宋简体" w:eastAsia="方正小标宋简体" w:cs="方正小标宋简体"/>
          <w:i w:val="0"/>
          <w:caps w:val="0"/>
          <w:color w:val="000000"/>
          <w:spacing w:val="0"/>
          <w:sz w:val="44"/>
          <w:szCs w:val="44"/>
          <w:lang w:val="en-US" w:eastAsia="zh-CN"/>
        </w:rPr>
        <w:t>8</w:t>
      </w:r>
      <w:r>
        <w:rPr>
          <w:rFonts w:hint="eastAsia" w:ascii="方正小标宋简体" w:hAnsi="方正小标宋简体" w:eastAsia="方正小标宋简体" w:cs="方正小标宋简体"/>
          <w:i w:val="0"/>
          <w:caps w:val="0"/>
          <w:color w:val="000000"/>
          <w:spacing w:val="0"/>
          <w:sz w:val="44"/>
          <w:szCs w:val="44"/>
        </w:rPr>
        <w:t>年度政府信息公开工作年度报告</w:t>
      </w:r>
    </w:p>
    <w:p>
      <w:pPr>
        <w:pStyle w:val="2"/>
        <w:keepNext w:val="0"/>
        <w:keepLines w:val="0"/>
        <w:widowControl/>
        <w:suppressLineNumbers w:val="0"/>
        <w:ind w:lef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p>
    <w:p>
      <w:pPr>
        <w:keepNext w:val="0"/>
        <w:keepLines w:val="0"/>
        <w:pageBreakBefore w:val="0"/>
        <w:kinsoku/>
        <w:wordWrap/>
        <w:overflowPunct/>
        <w:topLinePunct w:val="0"/>
        <w:autoSpaceDE/>
        <w:autoSpaceDN/>
        <w:bidi w:val="0"/>
        <w:adjustRightInd/>
        <w:snapToGrid/>
        <w:spacing w:beforeAutospacing="0" w:afterAutospacing="0" w:line="520" w:lineRule="exact"/>
        <w:ind w:left="0" w:leftChars="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根据《中华人民共和国政府信息公开条例》《</w:t>
      </w:r>
      <w:r>
        <w:rPr>
          <w:rFonts w:hint="eastAsia" w:ascii="仿宋_GB2312" w:hAnsi="仿宋_GB2312" w:eastAsia="仿宋_GB2312" w:cs="仿宋_GB2312"/>
          <w:i w:val="0"/>
          <w:caps w:val="0"/>
          <w:color w:val="000000"/>
          <w:spacing w:val="0"/>
          <w:kern w:val="0"/>
          <w:sz w:val="32"/>
          <w:szCs w:val="32"/>
          <w:lang w:val="en-US" w:eastAsia="zh-CN" w:bidi="ar"/>
        </w:rPr>
        <w:t>安徽省政府信息公开办法》和《亳州市人民政府办公室关于开展2018年度政务公开考评工作的通知</w:t>
      </w:r>
      <w:r>
        <w:rPr>
          <w:rFonts w:hint="eastAsia" w:ascii="仿宋_GB2312" w:hAnsi="仿宋_GB2312" w:eastAsia="仿宋_GB2312" w:cs="仿宋_GB2312"/>
          <w:i w:val="0"/>
          <w:caps w:val="0"/>
          <w:color w:val="000000"/>
          <w:spacing w:val="0"/>
          <w:sz w:val="32"/>
          <w:szCs w:val="32"/>
        </w:rPr>
        <w:t>》要求，现将亳州市教育局201</w:t>
      </w:r>
      <w:r>
        <w:rPr>
          <w:rFonts w:hint="eastAsia" w:ascii="仿宋_GB2312" w:hAnsi="仿宋_GB2312" w:eastAsia="仿宋_GB2312" w:cs="仿宋_GB2312"/>
          <w:i w:val="0"/>
          <w:caps w:val="0"/>
          <w:color w:val="000000"/>
          <w:spacing w:val="0"/>
          <w:sz w:val="32"/>
          <w:szCs w:val="32"/>
          <w:lang w:val="en-US" w:eastAsia="zh-CN"/>
        </w:rPr>
        <w:t>8</w:t>
      </w:r>
      <w:r>
        <w:rPr>
          <w:rFonts w:hint="eastAsia" w:ascii="仿宋_GB2312" w:hAnsi="仿宋_GB2312" w:eastAsia="仿宋_GB2312" w:cs="仿宋_GB2312"/>
          <w:i w:val="0"/>
          <w:caps w:val="0"/>
          <w:color w:val="000000"/>
          <w:spacing w:val="0"/>
          <w:sz w:val="32"/>
          <w:szCs w:val="32"/>
        </w:rPr>
        <w:t>年度政府信息公开工作年度报告予以公布。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 </w:t>
      </w:r>
      <w:r>
        <w:rPr>
          <w:rStyle w:val="4"/>
          <w:rFonts w:hint="eastAsia" w:ascii="黑体" w:hAnsi="黑体" w:eastAsia="黑体" w:cs="黑体"/>
          <w:i w:val="0"/>
          <w:caps w:val="0"/>
          <w:color w:val="000000"/>
          <w:spacing w:val="0"/>
          <w:sz w:val="32"/>
          <w:szCs w:val="32"/>
        </w:rPr>
        <w:t>一、</w:t>
      </w:r>
      <w:r>
        <w:rPr>
          <w:rFonts w:hint="eastAsia" w:ascii="黑体" w:hAnsi="黑体" w:eastAsia="黑体" w:cs="黑体"/>
          <w:i w:val="0"/>
          <w:caps w:val="0"/>
          <w:color w:val="000000"/>
          <w:spacing w:val="0"/>
          <w:sz w:val="32"/>
          <w:szCs w:val="32"/>
        </w:rPr>
        <w:t>概述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w:t>
      </w:r>
      <w:r>
        <w:rPr>
          <w:rFonts w:hint="eastAsia" w:ascii="仿宋_GB2312" w:hAnsi="仿宋_GB2312" w:eastAsia="仿宋_GB2312" w:cs="仿宋_GB2312"/>
          <w:i w:val="0"/>
          <w:caps w:val="0"/>
          <w:color w:val="000000"/>
          <w:spacing w:val="0"/>
          <w:sz w:val="32"/>
          <w:szCs w:val="32"/>
          <w:lang w:val="en-US" w:eastAsia="zh-CN"/>
        </w:rPr>
        <w:t>8</w:t>
      </w:r>
      <w:r>
        <w:rPr>
          <w:rFonts w:hint="eastAsia" w:ascii="仿宋_GB2312" w:hAnsi="仿宋_GB2312" w:eastAsia="仿宋_GB2312" w:cs="仿宋_GB2312"/>
          <w:i w:val="0"/>
          <w:caps w:val="0"/>
          <w:color w:val="000000"/>
          <w:spacing w:val="0"/>
          <w:sz w:val="32"/>
          <w:szCs w:val="32"/>
        </w:rPr>
        <w:t>年</w:t>
      </w:r>
      <w:r>
        <w:rPr>
          <w:rFonts w:hint="eastAsia" w:ascii="仿宋_GB2312" w:hAnsi="仿宋_GB2312" w:eastAsia="仿宋_GB2312" w:cs="仿宋_GB2312"/>
          <w:i w:val="0"/>
          <w:caps w:val="0"/>
          <w:color w:val="000000"/>
          <w:spacing w:val="0"/>
          <w:sz w:val="32"/>
          <w:szCs w:val="32"/>
          <w:lang w:eastAsia="zh-CN"/>
        </w:rPr>
        <w:t>是全市政务公开工作“整体提升年”。根据《亳州市人民政府办公室关于印发政务公开“整体提升年”工作活动方案的通知》要求，</w:t>
      </w:r>
      <w:r>
        <w:rPr>
          <w:rFonts w:hint="eastAsia" w:ascii="仿宋_GB2312" w:hAnsi="仿宋_GB2312" w:eastAsia="仿宋_GB2312" w:cs="仿宋_GB2312"/>
          <w:i w:val="0"/>
          <w:caps w:val="0"/>
          <w:color w:val="000000"/>
          <w:spacing w:val="0"/>
          <w:sz w:val="32"/>
          <w:szCs w:val="32"/>
        </w:rPr>
        <w:t>市教育局始终坚持目标导向、问题导向、服务导向、务实导向，围绕市委、市政府决策部署，</w:t>
      </w:r>
      <w:r>
        <w:rPr>
          <w:rFonts w:hint="eastAsia" w:ascii="仿宋_GB2312" w:hAnsi="仿宋_GB2312" w:eastAsia="仿宋_GB2312" w:cs="仿宋_GB2312"/>
          <w:i w:val="0"/>
          <w:caps w:val="0"/>
          <w:color w:val="000000"/>
          <w:spacing w:val="0"/>
          <w:sz w:val="32"/>
          <w:szCs w:val="32"/>
          <w:lang w:eastAsia="zh-CN"/>
        </w:rPr>
        <w:t>制定了《亳州市教育系统政务公开“整体提升年”工作活动方案》</w:t>
      </w:r>
      <w:r>
        <w:rPr>
          <w:rFonts w:hint="eastAsia" w:ascii="仿宋_GB2312" w:hAnsi="仿宋_GB2312" w:eastAsia="仿宋_GB2312" w:cs="仿宋_GB2312"/>
          <w:i w:val="0"/>
          <w:caps w:val="0"/>
          <w:color w:val="000000"/>
          <w:spacing w:val="0"/>
          <w:sz w:val="32"/>
          <w:szCs w:val="32"/>
        </w:rPr>
        <w:t>，全面推进教育</w:t>
      </w:r>
      <w:r>
        <w:rPr>
          <w:rFonts w:hint="eastAsia" w:ascii="仿宋_GB2312" w:hAnsi="仿宋_GB2312" w:eastAsia="仿宋_GB2312" w:cs="仿宋_GB2312"/>
          <w:i w:val="0"/>
          <w:caps w:val="0"/>
          <w:color w:val="000000"/>
          <w:spacing w:val="0"/>
          <w:sz w:val="32"/>
          <w:szCs w:val="32"/>
          <w:lang w:eastAsia="zh-CN"/>
        </w:rPr>
        <w:t>系统</w:t>
      </w:r>
      <w:r>
        <w:rPr>
          <w:rFonts w:hint="eastAsia" w:ascii="仿宋_GB2312" w:hAnsi="仿宋_GB2312" w:eastAsia="仿宋_GB2312" w:cs="仿宋_GB2312"/>
          <w:i w:val="0"/>
          <w:caps w:val="0"/>
          <w:color w:val="000000"/>
          <w:spacing w:val="0"/>
          <w:sz w:val="32"/>
          <w:szCs w:val="32"/>
        </w:rPr>
        <w:t>政务公开工作，</w:t>
      </w:r>
      <w:r>
        <w:rPr>
          <w:rFonts w:hint="eastAsia" w:ascii="仿宋_GB2312" w:hAnsi="仿宋_GB2312" w:eastAsia="仿宋_GB2312" w:cs="仿宋_GB2312"/>
          <w:i w:val="0"/>
          <w:caps w:val="0"/>
          <w:color w:val="000000"/>
          <w:spacing w:val="0"/>
          <w:sz w:val="32"/>
          <w:szCs w:val="32"/>
          <w:lang w:eastAsia="zh-CN"/>
        </w:rPr>
        <w:t>着</w:t>
      </w:r>
      <w:r>
        <w:rPr>
          <w:rFonts w:hint="eastAsia" w:ascii="仿宋_GB2312" w:hAnsi="仿宋_GB2312" w:eastAsia="仿宋_GB2312" w:cs="仿宋_GB2312"/>
          <w:i w:val="0"/>
          <w:caps w:val="0"/>
          <w:color w:val="000000"/>
          <w:spacing w:val="0"/>
          <w:sz w:val="32"/>
          <w:szCs w:val="32"/>
        </w:rPr>
        <w:t>力解决人民群众关心关注的热点问题、社会各界反映强烈的焦点问题、当前工作中亟待解决的重点问题、制约亳州</w:t>
      </w:r>
      <w:r>
        <w:rPr>
          <w:rFonts w:hint="eastAsia" w:ascii="仿宋_GB2312" w:hAnsi="仿宋_GB2312" w:eastAsia="仿宋_GB2312" w:cs="仿宋_GB2312"/>
          <w:i w:val="0"/>
          <w:caps w:val="0"/>
          <w:color w:val="000000"/>
          <w:spacing w:val="0"/>
          <w:sz w:val="32"/>
          <w:szCs w:val="32"/>
          <w:lang w:eastAsia="zh-CN"/>
        </w:rPr>
        <w:t>教育</w:t>
      </w:r>
      <w:r>
        <w:rPr>
          <w:rFonts w:hint="eastAsia" w:ascii="仿宋_GB2312" w:hAnsi="仿宋_GB2312" w:eastAsia="仿宋_GB2312" w:cs="仿宋_GB2312"/>
          <w:i w:val="0"/>
          <w:caps w:val="0"/>
          <w:color w:val="000000"/>
          <w:spacing w:val="0"/>
          <w:sz w:val="32"/>
          <w:szCs w:val="32"/>
        </w:rPr>
        <w:t>长远发展的难点问题，为奋力走在皖北振兴前列助力。</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市教育局高度重视政府信息公开工作，根据人事变动及时调整了由局主要负责同志任组长，</w:t>
      </w:r>
      <w:r>
        <w:rPr>
          <w:rFonts w:hint="eastAsia" w:ascii="仿宋_GB2312" w:hAnsi="仿宋_GB2312" w:eastAsia="仿宋_GB2312" w:cs="仿宋_GB2312"/>
          <w:i w:val="0"/>
          <w:caps w:val="0"/>
          <w:color w:val="000000"/>
          <w:spacing w:val="0"/>
          <w:sz w:val="32"/>
          <w:szCs w:val="32"/>
          <w:lang w:eastAsia="zh-CN"/>
        </w:rPr>
        <w:t>分管</w:t>
      </w:r>
      <w:r>
        <w:rPr>
          <w:rFonts w:hint="eastAsia" w:ascii="仿宋_GB2312" w:hAnsi="仿宋_GB2312" w:eastAsia="仿宋_GB2312" w:cs="仿宋_GB2312"/>
          <w:i w:val="0"/>
          <w:caps w:val="0"/>
          <w:color w:val="000000"/>
          <w:spacing w:val="0"/>
          <w:sz w:val="32"/>
          <w:szCs w:val="32"/>
        </w:rPr>
        <w:t>副局长任副组长，相关科室主要负责人为成员的政府信息公开工作领导小组，明确由局办公室具体负责,下设信息办，推进、指导、协调、监督局机关及市直教育系统政府信息公开工作，并专门确定1名工作人员具体承担政府信息公开工作任务。市直各学校和</w:t>
      </w:r>
      <w:r>
        <w:rPr>
          <w:rFonts w:hint="eastAsia" w:ascii="仿宋_GB2312" w:hAnsi="仿宋_GB2312" w:eastAsia="仿宋_GB2312" w:cs="仿宋_GB2312"/>
          <w:i w:val="0"/>
          <w:caps w:val="0"/>
          <w:color w:val="000000"/>
          <w:spacing w:val="0"/>
          <w:sz w:val="32"/>
          <w:szCs w:val="32"/>
          <w:lang w:eastAsia="zh-CN"/>
        </w:rPr>
        <w:t>市</w:t>
      </w:r>
      <w:r>
        <w:rPr>
          <w:rFonts w:hint="eastAsia" w:ascii="仿宋_GB2312" w:hAnsi="仿宋_GB2312" w:eastAsia="仿宋_GB2312" w:cs="仿宋_GB2312"/>
          <w:i w:val="0"/>
          <w:caps w:val="0"/>
          <w:color w:val="000000"/>
          <w:spacing w:val="0"/>
          <w:sz w:val="32"/>
          <w:szCs w:val="32"/>
        </w:rPr>
        <w:t>经开区分局均明确了分管负责人、具体科室和具办人，负责本单位政府信息公开推进工作。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为确保信息公开工作事项的落实，市教育局</w:t>
      </w:r>
      <w:r>
        <w:rPr>
          <w:rFonts w:hint="eastAsia" w:ascii="仿宋_GB2312" w:hAnsi="仿宋_GB2312" w:eastAsia="仿宋_GB2312" w:cs="仿宋_GB2312"/>
          <w:i w:val="0"/>
          <w:caps w:val="0"/>
          <w:color w:val="000000"/>
          <w:spacing w:val="0"/>
          <w:sz w:val="32"/>
          <w:szCs w:val="32"/>
          <w:lang w:eastAsia="zh-CN"/>
        </w:rPr>
        <w:t>进一步完善</w:t>
      </w:r>
      <w:r>
        <w:rPr>
          <w:rFonts w:hint="eastAsia" w:ascii="仿宋_GB2312" w:hAnsi="仿宋_GB2312" w:eastAsia="仿宋_GB2312" w:cs="仿宋_GB2312"/>
          <w:i w:val="0"/>
          <w:caps w:val="0"/>
          <w:color w:val="000000"/>
          <w:spacing w:val="0"/>
          <w:sz w:val="32"/>
          <w:szCs w:val="32"/>
        </w:rPr>
        <w:t>了政府信息公开工作的各</w:t>
      </w:r>
      <w:r>
        <w:rPr>
          <w:rFonts w:hint="eastAsia" w:ascii="仿宋_GB2312" w:hAnsi="仿宋_GB2312" w:eastAsia="仿宋_GB2312" w:cs="仿宋_GB2312"/>
          <w:i w:val="0"/>
          <w:caps w:val="0"/>
          <w:color w:val="000000"/>
          <w:spacing w:val="0"/>
          <w:sz w:val="32"/>
          <w:szCs w:val="32"/>
          <w:lang w:eastAsia="zh-CN"/>
        </w:rPr>
        <w:t>项</w:t>
      </w:r>
      <w:r>
        <w:rPr>
          <w:rFonts w:hint="eastAsia" w:ascii="仿宋_GB2312" w:hAnsi="仿宋_GB2312" w:eastAsia="仿宋_GB2312" w:cs="仿宋_GB2312"/>
          <w:i w:val="0"/>
          <w:caps w:val="0"/>
          <w:color w:val="000000"/>
          <w:spacing w:val="0"/>
          <w:sz w:val="32"/>
          <w:szCs w:val="32"/>
        </w:rPr>
        <w:t>制度，多次召开会议研究、协调、部署信息公开工作，解决存在问题。同时根据省教育厅和市政务公开办的要求，适时调整工作方法，及时改进不足，促进政府信息公开工作顺利开展。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在政务公开工作开展过程中，市教育局重视工作职责的落实，不断完善公开平台，调整信息分类，规范发布时间，经常性对政务公开工作落实情况进行督导，真正做到政务公开工作有章可循、按章办事，用制度来保证各项工作落到实处，逐步形成比较完善，针对性和可操作性强的制度体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为更好地提供政府信息公开服务， 201</w:t>
      </w:r>
      <w:r>
        <w:rPr>
          <w:rFonts w:hint="eastAsia" w:ascii="仿宋_GB2312" w:hAnsi="仿宋_GB2312" w:eastAsia="仿宋_GB2312" w:cs="仿宋_GB2312"/>
          <w:i w:val="0"/>
          <w:caps w:val="0"/>
          <w:color w:val="000000"/>
          <w:spacing w:val="0"/>
          <w:sz w:val="32"/>
          <w:szCs w:val="32"/>
          <w:lang w:val="en-US" w:eastAsia="zh-CN"/>
        </w:rPr>
        <w:t>8</w:t>
      </w:r>
      <w:r>
        <w:rPr>
          <w:rFonts w:hint="eastAsia" w:ascii="仿宋_GB2312" w:hAnsi="仿宋_GB2312" w:eastAsia="仿宋_GB2312" w:cs="仿宋_GB2312"/>
          <w:i w:val="0"/>
          <w:caps w:val="0"/>
          <w:color w:val="000000"/>
          <w:spacing w:val="0"/>
          <w:sz w:val="32"/>
          <w:szCs w:val="32"/>
        </w:rPr>
        <w:t>年，市教育局</w:t>
      </w:r>
      <w:r>
        <w:rPr>
          <w:rFonts w:hint="eastAsia" w:ascii="仿宋_GB2312" w:hAnsi="仿宋_GB2312" w:eastAsia="仿宋_GB2312" w:cs="仿宋_GB2312"/>
          <w:i w:val="0"/>
          <w:caps w:val="0"/>
          <w:color w:val="000000"/>
          <w:spacing w:val="0"/>
          <w:sz w:val="32"/>
          <w:szCs w:val="32"/>
          <w:lang w:eastAsia="zh-CN"/>
        </w:rPr>
        <w:t>进一步</w:t>
      </w:r>
      <w:r>
        <w:rPr>
          <w:rFonts w:hint="eastAsia" w:ascii="仿宋_GB2312" w:hAnsi="仿宋_GB2312" w:eastAsia="仿宋_GB2312" w:cs="仿宋_GB2312"/>
          <w:i w:val="0"/>
          <w:caps w:val="0"/>
          <w:color w:val="000000"/>
          <w:spacing w:val="0"/>
          <w:sz w:val="32"/>
          <w:szCs w:val="32"/>
        </w:rPr>
        <w:t>修订</w:t>
      </w:r>
      <w:r>
        <w:rPr>
          <w:rFonts w:hint="eastAsia" w:ascii="仿宋_GB2312" w:hAnsi="仿宋_GB2312" w:eastAsia="仿宋_GB2312" w:cs="仿宋_GB2312"/>
          <w:i w:val="0"/>
          <w:caps w:val="0"/>
          <w:color w:val="auto"/>
          <w:spacing w:val="0"/>
          <w:sz w:val="32"/>
          <w:szCs w:val="32"/>
        </w:rPr>
        <w:t>完善了《</w:t>
      </w:r>
      <w:r>
        <w:rPr>
          <w:rFonts w:hint="eastAsia" w:ascii="仿宋_GB2312" w:hAnsi="仿宋_GB2312" w:eastAsia="仿宋_GB2312" w:cs="仿宋_GB2312"/>
          <w:i w:val="0"/>
          <w:caps w:val="0"/>
          <w:color w:val="auto"/>
          <w:spacing w:val="0"/>
          <w:sz w:val="32"/>
          <w:szCs w:val="32"/>
        </w:rPr>
        <w:fldChar w:fldCharType="begin"/>
      </w:r>
      <w:r>
        <w:rPr>
          <w:rFonts w:hint="eastAsia" w:ascii="仿宋_GB2312" w:hAnsi="仿宋_GB2312" w:eastAsia="仿宋_GB2312" w:cs="仿宋_GB2312"/>
          <w:i w:val="0"/>
          <w:caps w:val="0"/>
          <w:color w:val="auto"/>
          <w:spacing w:val="0"/>
          <w:sz w:val="32"/>
          <w:szCs w:val="32"/>
        </w:rPr>
        <w:instrText xml:space="preserve"> HYPERLINK "http://www.bzzwgk.gov.cn/openness/detail/content/56970bc37f8b9aff38c381cb.html" </w:instrText>
      </w:r>
      <w:r>
        <w:rPr>
          <w:rFonts w:hint="eastAsia" w:ascii="仿宋_GB2312" w:hAnsi="仿宋_GB2312" w:eastAsia="仿宋_GB2312" w:cs="仿宋_GB2312"/>
          <w:i w:val="0"/>
          <w:caps w:val="0"/>
          <w:color w:val="auto"/>
          <w:spacing w:val="0"/>
          <w:sz w:val="32"/>
          <w:szCs w:val="32"/>
        </w:rPr>
        <w:fldChar w:fldCharType="separate"/>
      </w:r>
      <w:r>
        <w:rPr>
          <w:rStyle w:val="8"/>
          <w:rFonts w:hint="eastAsia" w:ascii="仿宋_GB2312" w:hAnsi="仿宋_GB2312" w:eastAsia="仿宋_GB2312" w:cs="仿宋_GB2312"/>
          <w:i w:val="0"/>
          <w:caps w:val="0"/>
          <w:color w:val="auto"/>
          <w:spacing w:val="0"/>
          <w:sz w:val="32"/>
          <w:szCs w:val="32"/>
        </w:rPr>
        <w:t>亳州市教育局信息公开</w:t>
      </w:r>
      <w:r>
        <w:rPr>
          <w:rStyle w:val="8"/>
          <w:rFonts w:hint="eastAsia" w:ascii="仿宋_GB2312" w:hAnsi="仿宋_GB2312" w:eastAsia="仿宋_GB2312" w:cs="仿宋_GB2312"/>
          <w:i w:val="0"/>
          <w:caps w:val="0"/>
          <w:color w:val="auto"/>
          <w:spacing w:val="0"/>
          <w:sz w:val="32"/>
          <w:szCs w:val="32"/>
          <w:lang w:eastAsia="zh-CN"/>
        </w:rPr>
        <w:t>几</w:t>
      </w:r>
      <w:r>
        <w:rPr>
          <w:rFonts w:hint="eastAsia" w:ascii="仿宋_GB2312" w:hAnsi="仿宋_GB2312" w:eastAsia="仿宋_GB2312" w:cs="仿宋_GB2312"/>
          <w:i w:val="0"/>
          <w:caps w:val="0"/>
          <w:color w:val="auto"/>
          <w:spacing w:val="0"/>
          <w:sz w:val="32"/>
          <w:szCs w:val="32"/>
        </w:rPr>
        <w:fldChar w:fldCharType="end"/>
      </w:r>
      <w:r>
        <w:rPr>
          <w:rFonts w:hint="eastAsia" w:ascii="仿宋_GB2312" w:hAnsi="仿宋_GB2312" w:eastAsia="仿宋_GB2312" w:cs="仿宋_GB2312"/>
          <w:i w:val="0"/>
          <w:caps w:val="0"/>
          <w:color w:val="auto"/>
          <w:spacing w:val="0"/>
          <w:sz w:val="32"/>
          <w:szCs w:val="32"/>
          <w:lang w:eastAsia="zh-CN"/>
        </w:rPr>
        <w:t>项制度</w:t>
      </w:r>
      <w:r>
        <w:rPr>
          <w:rFonts w:hint="eastAsia" w:ascii="仿宋_GB2312" w:hAnsi="仿宋_GB2312" w:eastAsia="仿宋_GB2312" w:cs="仿宋_GB2312"/>
          <w:i w:val="0"/>
          <w:caps w:val="0"/>
          <w:color w:val="000000"/>
          <w:spacing w:val="0"/>
          <w:sz w:val="32"/>
          <w:szCs w:val="32"/>
        </w:rPr>
        <w:t>》，为公民、法人或其他组织提供政府信息公开服务</w:t>
      </w:r>
      <w:r>
        <w:rPr>
          <w:rFonts w:hint="eastAsia" w:ascii="仿宋_GB2312" w:hAnsi="仿宋_GB2312" w:eastAsia="仿宋_GB2312" w:cs="仿宋_GB2312"/>
          <w:i w:val="0"/>
          <w:caps w:val="0"/>
          <w:color w:val="000000"/>
          <w:spacing w:val="0"/>
          <w:sz w:val="32"/>
          <w:szCs w:val="32"/>
          <w:lang w:eastAsia="zh-CN"/>
        </w:rPr>
        <w:t>的制度保障</w:t>
      </w:r>
      <w:r>
        <w:rPr>
          <w:rFonts w:hint="eastAsia" w:ascii="仿宋_GB2312" w:hAnsi="仿宋_GB2312" w:eastAsia="仿宋_GB2312" w:cs="仿宋_GB2312"/>
          <w:i w:val="0"/>
          <w:caps w:val="0"/>
          <w:color w:val="000000"/>
          <w:spacing w:val="0"/>
          <w:sz w:val="32"/>
          <w:szCs w:val="32"/>
        </w:rPr>
        <w:t>。市教育局明确要求由局</w:t>
      </w:r>
      <w:r>
        <w:rPr>
          <w:rFonts w:hint="eastAsia" w:ascii="仿宋_GB2312" w:hAnsi="仿宋_GB2312" w:eastAsia="仿宋_GB2312" w:cs="仿宋_GB2312"/>
          <w:i w:val="0"/>
          <w:caps w:val="0"/>
          <w:color w:val="000000"/>
          <w:spacing w:val="0"/>
          <w:sz w:val="32"/>
          <w:szCs w:val="32"/>
          <w:lang w:eastAsia="zh-CN"/>
        </w:rPr>
        <w:t>法规科</w:t>
      </w:r>
      <w:r>
        <w:rPr>
          <w:rFonts w:hint="eastAsia" w:ascii="仿宋_GB2312" w:hAnsi="仿宋_GB2312" w:eastAsia="仿宋_GB2312" w:cs="仿宋_GB2312"/>
          <w:i w:val="0"/>
          <w:caps w:val="0"/>
          <w:color w:val="000000"/>
          <w:spacing w:val="0"/>
          <w:sz w:val="32"/>
          <w:szCs w:val="32"/>
        </w:rPr>
        <w:t>受理公民、法人或其他组织有关政府信息公开方面的复议、诉讼，并向社会公布了监督电话，着力构建并完善群众利益诉求受理办理机制。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在发挥政府信息公开平台主渠道作用的同时，市教育局还通过亳州教育网（jyj.bozhou.gov.cn）以及全市政风行风热线、说办就办、市民论坛、12345政府服务直通车、在线访谈、新闻媒体、教育微博、微信等途径及时向社会主动公开政务信息，做到了内容时效性和类别全覆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黑体" w:hAnsi="黑体" w:eastAsia="黑体" w:cs="黑体"/>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Fonts w:hint="eastAsia" w:ascii="黑体" w:hAnsi="黑体" w:eastAsia="黑体" w:cs="黑体"/>
          <w:i w:val="0"/>
          <w:caps w:val="0"/>
          <w:color w:val="000000"/>
          <w:spacing w:val="0"/>
          <w:sz w:val="32"/>
          <w:szCs w:val="32"/>
        </w:rPr>
        <w:t>二、主动公开情况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着力推进“五公开”。在单位办文办会程序和重大行政决策中严格落实“五公开”要求。紧密围绕党中央、国务院、省委、省政府和市委、市政府中心工作，在公文属性确定和决策制定、执行过程及决策落实结果公开等各方面进一步明确操作规程，形成政府权力运行全流程公开常态化机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eastAsia="zh-CN"/>
        </w:rPr>
        <w:t>（二）加强政务公开平台标准化建议。</w:t>
      </w:r>
      <w:r>
        <w:rPr>
          <w:rFonts w:hint="eastAsia" w:ascii="仿宋_GB2312" w:hAnsi="仿宋_GB2312" w:eastAsia="仿宋_GB2312" w:cs="仿宋_GB2312"/>
          <w:i w:val="0"/>
          <w:caps w:val="0"/>
          <w:color w:val="000000"/>
          <w:spacing w:val="0"/>
          <w:sz w:val="32"/>
          <w:szCs w:val="32"/>
        </w:rPr>
        <w:t>201</w:t>
      </w:r>
      <w:r>
        <w:rPr>
          <w:rFonts w:hint="eastAsia" w:ascii="仿宋_GB2312" w:hAnsi="仿宋_GB2312" w:eastAsia="仿宋_GB2312" w:cs="仿宋_GB2312"/>
          <w:i w:val="0"/>
          <w:caps w:val="0"/>
          <w:color w:val="000000"/>
          <w:spacing w:val="0"/>
          <w:sz w:val="32"/>
          <w:szCs w:val="32"/>
          <w:lang w:val="en-US" w:eastAsia="zh-CN"/>
        </w:rPr>
        <w:t>8</w:t>
      </w:r>
      <w:r>
        <w:rPr>
          <w:rFonts w:hint="eastAsia" w:ascii="仿宋_GB2312" w:hAnsi="仿宋_GB2312" w:eastAsia="仿宋_GB2312" w:cs="仿宋_GB2312"/>
          <w:i w:val="0"/>
          <w:caps w:val="0"/>
          <w:color w:val="000000"/>
          <w:spacing w:val="0"/>
          <w:sz w:val="32"/>
          <w:szCs w:val="32"/>
        </w:rPr>
        <w:t>年，市教育局在亳州市政务公开办的指导下，按照市政务公开办制定的一、二级目录内容标准，补充完善了与同级部门同类信息基本要素相吻合的内容，促进了标准化建设。市教育局有政府信息公开一级目录1</w:t>
      </w:r>
      <w:r>
        <w:rPr>
          <w:rFonts w:hint="eastAsia" w:ascii="仿宋_GB2312" w:hAnsi="仿宋_GB2312" w:eastAsia="仿宋_GB2312" w:cs="仿宋_GB2312"/>
          <w:i w:val="0"/>
          <w:caps w:val="0"/>
          <w:color w:val="000000"/>
          <w:spacing w:val="0"/>
          <w:sz w:val="32"/>
          <w:szCs w:val="32"/>
          <w:lang w:val="en-US" w:eastAsia="zh-CN"/>
        </w:rPr>
        <w:t>9</w:t>
      </w:r>
      <w:r>
        <w:rPr>
          <w:rFonts w:hint="eastAsia" w:ascii="仿宋_GB2312" w:hAnsi="仿宋_GB2312" w:eastAsia="仿宋_GB2312" w:cs="仿宋_GB2312"/>
          <w:i w:val="0"/>
          <w:caps w:val="0"/>
          <w:color w:val="000000"/>
          <w:spacing w:val="0"/>
          <w:sz w:val="32"/>
          <w:szCs w:val="32"/>
        </w:rPr>
        <w:t>个，</w:t>
      </w:r>
      <w:r>
        <w:rPr>
          <w:rFonts w:hint="eastAsia" w:ascii="仿宋_GB2312" w:hAnsi="仿宋_GB2312" w:eastAsia="仿宋_GB2312" w:cs="仿宋_GB2312"/>
          <w:i w:val="0"/>
          <w:caps w:val="0"/>
          <w:color w:val="000000"/>
          <w:spacing w:val="0"/>
          <w:sz w:val="32"/>
          <w:szCs w:val="32"/>
          <w:lang w:eastAsia="zh-CN"/>
        </w:rPr>
        <w:t>比</w:t>
      </w:r>
      <w:r>
        <w:rPr>
          <w:rFonts w:hint="eastAsia" w:ascii="仿宋_GB2312" w:hAnsi="仿宋_GB2312" w:eastAsia="仿宋_GB2312" w:cs="仿宋_GB2312"/>
          <w:i w:val="0"/>
          <w:caps w:val="0"/>
          <w:color w:val="000000"/>
          <w:spacing w:val="0"/>
          <w:sz w:val="32"/>
          <w:szCs w:val="32"/>
          <w:lang w:val="en-US" w:eastAsia="zh-CN"/>
        </w:rPr>
        <w:t>2017年增加6个，88</w:t>
      </w:r>
      <w:r>
        <w:rPr>
          <w:rFonts w:hint="eastAsia" w:ascii="仿宋_GB2312" w:hAnsi="仿宋_GB2312" w:eastAsia="仿宋_GB2312" w:cs="仿宋_GB2312"/>
          <w:i w:val="0"/>
          <w:caps w:val="0"/>
          <w:color w:val="000000"/>
          <w:spacing w:val="0"/>
          <w:sz w:val="32"/>
          <w:szCs w:val="32"/>
        </w:rPr>
        <w:t>个二、三级栏目，</w:t>
      </w:r>
      <w:r>
        <w:rPr>
          <w:rFonts w:hint="eastAsia" w:ascii="仿宋_GB2312" w:hAnsi="仿宋_GB2312" w:eastAsia="仿宋_GB2312" w:cs="仿宋_GB2312"/>
          <w:i w:val="0"/>
          <w:caps w:val="0"/>
          <w:color w:val="000000"/>
          <w:spacing w:val="0"/>
          <w:sz w:val="32"/>
          <w:szCs w:val="32"/>
          <w:lang w:eastAsia="zh-CN"/>
        </w:rPr>
        <w:t>比</w:t>
      </w:r>
      <w:r>
        <w:rPr>
          <w:rFonts w:hint="eastAsia" w:ascii="仿宋_GB2312" w:hAnsi="仿宋_GB2312" w:eastAsia="仿宋_GB2312" w:cs="仿宋_GB2312"/>
          <w:i w:val="0"/>
          <w:caps w:val="0"/>
          <w:color w:val="000000"/>
          <w:spacing w:val="0"/>
          <w:sz w:val="32"/>
          <w:szCs w:val="32"/>
          <w:lang w:val="en-US" w:eastAsia="zh-CN"/>
        </w:rPr>
        <w:t>2017年增加16个，</w:t>
      </w:r>
      <w:r>
        <w:rPr>
          <w:rFonts w:hint="eastAsia" w:ascii="仿宋_GB2312" w:hAnsi="仿宋_GB2312" w:eastAsia="仿宋_GB2312" w:cs="仿宋_GB2312"/>
          <w:i w:val="0"/>
          <w:caps w:val="0"/>
          <w:color w:val="000000"/>
          <w:spacing w:val="0"/>
          <w:sz w:val="32"/>
          <w:szCs w:val="32"/>
        </w:rPr>
        <w:t>共发布</w:t>
      </w:r>
      <w:r>
        <w:rPr>
          <w:rFonts w:hint="eastAsia" w:ascii="仿宋_GB2312" w:hAnsi="仿宋_GB2312" w:eastAsia="仿宋_GB2312" w:cs="仿宋_GB2312"/>
          <w:i w:val="0"/>
          <w:caps w:val="0"/>
          <w:color w:val="000000"/>
          <w:spacing w:val="0"/>
          <w:sz w:val="32"/>
          <w:szCs w:val="32"/>
          <w:lang w:eastAsia="zh-CN"/>
        </w:rPr>
        <w:t>信息</w:t>
      </w:r>
      <w:r>
        <w:rPr>
          <w:rFonts w:hint="eastAsia" w:ascii="仿宋_GB2312" w:hAnsi="仿宋_GB2312" w:eastAsia="仿宋_GB2312" w:cs="仿宋_GB2312"/>
          <w:i w:val="0"/>
          <w:caps w:val="0"/>
          <w:color w:val="000000"/>
          <w:spacing w:val="0"/>
          <w:sz w:val="32"/>
          <w:szCs w:val="32"/>
          <w:lang w:val="en-US" w:eastAsia="zh-CN"/>
        </w:rPr>
        <w:t>1384条，</w:t>
      </w:r>
      <w:r>
        <w:rPr>
          <w:rFonts w:hint="eastAsia" w:ascii="仿宋_GB2312" w:hAnsi="仿宋_GB2312" w:eastAsia="仿宋_GB2312" w:cs="仿宋_GB2312"/>
          <w:i w:val="0"/>
          <w:caps w:val="0"/>
          <w:color w:val="000000"/>
          <w:spacing w:val="0"/>
          <w:sz w:val="32"/>
          <w:szCs w:val="32"/>
        </w:rPr>
        <w:t>教育重点领域</w:t>
      </w:r>
      <w:r>
        <w:rPr>
          <w:rFonts w:hint="eastAsia" w:ascii="仿宋_GB2312" w:hAnsi="仿宋_GB2312" w:eastAsia="仿宋_GB2312" w:cs="仿宋_GB2312"/>
          <w:i w:val="0"/>
          <w:caps w:val="0"/>
          <w:color w:val="000000"/>
          <w:spacing w:val="0"/>
          <w:sz w:val="32"/>
          <w:szCs w:val="32"/>
          <w:lang w:eastAsia="zh-CN"/>
        </w:rPr>
        <w:t>今年增加了“民办教育”“学生资助”“</w:t>
      </w:r>
      <w:r>
        <w:rPr>
          <w:rFonts w:hint="eastAsia" w:ascii="仿宋_GB2312" w:hAnsi="仿宋_GB2312" w:eastAsia="仿宋_GB2312" w:cs="仿宋_GB2312"/>
          <w:i w:val="0"/>
          <w:caps w:val="0"/>
          <w:color w:val="000000"/>
          <w:spacing w:val="0"/>
          <w:sz w:val="32"/>
          <w:szCs w:val="32"/>
          <w:lang w:eastAsia="zh-CN"/>
        </w:rPr>
        <w:fldChar w:fldCharType="begin"/>
      </w:r>
      <w:r>
        <w:rPr>
          <w:rFonts w:hint="eastAsia" w:ascii="仿宋_GB2312" w:hAnsi="仿宋_GB2312" w:eastAsia="仿宋_GB2312" w:cs="仿宋_GB2312"/>
          <w:i w:val="0"/>
          <w:caps w:val="0"/>
          <w:color w:val="000000"/>
          <w:spacing w:val="0"/>
          <w:sz w:val="32"/>
          <w:szCs w:val="32"/>
          <w:lang w:eastAsia="zh-CN"/>
        </w:rPr>
        <w:instrText xml:space="preserve"> HYPERLINK "http://xxgk.bozhou.gov.cn/opennessTarget/?branch_id=53fe9198cbb812e0d509f6d4&amp;column_code=180314" \t "http://xxgk.bozhou.gov.cn/opennessGuide/" </w:instrText>
      </w:r>
      <w:r>
        <w:rPr>
          <w:rFonts w:hint="eastAsia" w:ascii="仿宋_GB2312" w:hAnsi="仿宋_GB2312" w:eastAsia="仿宋_GB2312" w:cs="仿宋_GB2312"/>
          <w:i w:val="0"/>
          <w:caps w:val="0"/>
          <w:color w:val="000000"/>
          <w:spacing w:val="0"/>
          <w:sz w:val="32"/>
          <w:szCs w:val="32"/>
          <w:lang w:eastAsia="zh-CN"/>
        </w:rPr>
        <w:fldChar w:fldCharType="separate"/>
      </w:r>
      <w:r>
        <w:rPr>
          <w:rFonts w:hint="eastAsia" w:ascii="仿宋_GB2312" w:hAnsi="仿宋_GB2312" w:eastAsia="仿宋_GB2312" w:cs="仿宋_GB2312"/>
          <w:i w:val="0"/>
          <w:caps w:val="0"/>
          <w:color w:val="000000"/>
          <w:spacing w:val="0"/>
          <w:sz w:val="32"/>
          <w:szCs w:val="32"/>
          <w:lang w:eastAsia="zh-CN"/>
        </w:rPr>
        <w:t>义务教育控辍保学</w:t>
      </w:r>
      <w:r>
        <w:rPr>
          <w:rFonts w:hint="eastAsia" w:ascii="仿宋_GB2312" w:hAnsi="仿宋_GB2312" w:eastAsia="仿宋_GB2312" w:cs="仿宋_GB2312"/>
          <w:i w:val="0"/>
          <w:caps w:val="0"/>
          <w:color w:val="000000"/>
          <w:spacing w:val="0"/>
          <w:sz w:val="32"/>
          <w:szCs w:val="32"/>
          <w:lang w:eastAsia="zh-CN"/>
        </w:rPr>
        <w:fldChar w:fldCharType="end"/>
      </w:r>
      <w:r>
        <w:rPr>
          <w:rFonts w:hint="eastAsia" w:ascii="仿宋_GB2312" w:hAnsi="仿宋_GB2312" w:eastAsia="仿宋_GB2312" w:cs="仿宋_GB2312"/>
          <w:i w:val="0"/>
          <w:caps w:val="0"/>
          <w:color w:val="000000"/>
          <w:spacing w:val="0"/>
          <w:sz w:val="32"/>
          <w:szCs w:val="32"/>
          <w:lang w:eastAsia="zh-CN"/>
        </w:rPr>
        <w:t>”“义务教育招生入学”“发展规划实施”“义务教育均衡发展</w:t>
      </w:r>
      <w:r>
        <w:rPr>
          <w:rFonts w:hint="eastAsia" w:ascii="仿宋_GB2312" w:hAnsi="仿宋_GB2312" w:eastAsia="仿宋_GB2312" w:cs="仿宋_GB2312"/>
          <w:i w:val="0"/>
          <w:caps w:val="0"/>
          <w:color w:val="000000"/>
          <w:spacing w:val="0"/>
          <w:sz w:val="32"/>
          <w:szCs w:val="32"/>
          <w:lang w:val="en-US" w:eastAsia="zh-CN"/>
        </w:rPr>
        <w:t>”等6个子栏目，现</w:t>
      </w:r>
      <w:r>
        <w:rPr>
          <w:rFonts w:hint="eastAsia" w:ascii="仿宋_GB2312" w:hAnsi="仿宋_GB2312" w:eastAsia="仿宋_GB2312" w:cs="仿宋_GB2312"/>
          <w:i w:val="0"/>
          <w:caps w:val="0"/>
          <w:color w:val="000000"/>
          <w:spacing w:val="0"/>
          <w:sz w:val="32"/>
          <w:szCs w:val="32"/>
        </w:rPr>
        <w:t>共</w:t>
      </w:r>
      <w:r>
        <w:rPr>
          <w:rFonts w:hint="eastAsia" w:ascii="仿宋_GB2312" w:hAnsi="仿宋_GB2312" w:eastAsia="仿宋_GB2312" w:cs="仿宋_GB2312"/>
          <w:i w:val="0"/>
          <w:caps w:val="0"/>
          <w:color w:val="000000"/>
          <w:spacing w:val="0"/>
          <w:sz w:val="32"/>
          <w:szCs w:val="32"/>
          <w:lang w:val="en-US" w:eastAsia="zh-CN"/>
        </w:rPr>
        <w:t>15</w:t>
      </w:r>
      <w:r>
        <w:rPr>
          <w:rFonts w:hint="eastAsia" w:ascii="仿宋_GB2312" w:hAnsi="仿宋_GB2312" w:eastAsia="仿宋_GB2312" w:cs="仿宋_GB2312"/>
          <w:i w:val="0"/>
          <w:caps w:val="0"/>
          <w:color w:val="000000"/>
          <w:spacing w:val="0"/>
          <w:sz w:val="32"/>
          <w:szCs w:val="32"/>
        </w:rPr>
        <w:t>个子栏目，发布信息</w:t>
      </w:r>
      <w:r>
        <w:rPr>
          <w:rFonts w:hint="eastAsia" w:ascii="仿宋_GB2312" w:hAnsi="仿宋_GB2312" w:eastAsia="仿宋_GB2312" w:cs="仿宋_GB2312"/>
          <w:i w:val="0"/>
          <w:caps w:val="0"/>
          <w:color w:val="000000"/>
          <w:spacing w:val="0"/>
          <w:sz w:val="32"/>
          <w:szCs w:val="32"/>
          <w:lang w:val="en-US" w:eastAsia="zh-CN"/>
        </w:rPr>
        <w:t>393</w:t>
      </w:r>
      <w:r>
        <w:rPr>
          <w:rFonts w:hint="eastAsia" w:ascii="仿宋_GB2312" w:hAnsi="仿宋_GB2312" w:eastAsia="仿宋_GB2312" w:cs="仿宋_GB2312"/>
          <w:i w:val="0"/>
          <w:caps w:val="0"/>
          <w:color w:val="000000"/>
          <w:spacing w:val="0"/>
          <w:sz w:val="32"/>
          <w:szCs w:val="32"/>
        </w:rPr>
        <w:t>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20" w:lineRule="exact"/>
        <w:ind w:left="0" w:leftChars="0" w:right="0" w:rightChars="0" w:firstLine="0" w:firstLineChars="0"/>
        <w:jc w:val="center"/>
        <w:textAlignment w:val="auto"/>
        <w:rPr>
          <w:rFonts w:hint="eastAsia" w:ascii="方正小标宋简体" w:hAnsi="方正小标宋简体" w:eastAsia="方正小标宋简体" w:cs="方正小标宋简体"/>
          <w:i w:val="0"/>
          <w:caps w:val="0"/>
          <w:color w:val="000000"/>
          <w:spacing w:val="0"/>
          <w:sz w:val="32"/>
          <w:szCs w:val="32"/>
          <w:lang w:val="en-US" w:eastAsia="zh-CN"/>
        </w:rPr>
      </w:pPr>
      <w:r>
        <w:rPr>
          <w:rFonts w:hint="eastAsia" w:ascii="方正小标宋简体" w:hAnsi="方正小标宋简体" w:eastAsia="方正小标宋简体" w:cs="方正小标宋简体"/>
          <w:i w:val="0"/>
          <w:caps w:val="0"/>
          <w:color w:val="000000"/>
          <w:spacing w:val="0"/>
          <w:sz w:val="32"/>
          <w:szCs w:val="32"/>
          <w:lang w:val="en-US" w:eastAsia="zh-CN"/>
        </w:rPr>
        <w:t>亳州市教育局2018年与2017年政务信息公开栏目对比</w:t>
      </w:r>
    </w:p>
    <w:tbl>
      <w:tblPr>
        <w:tblStyle w:val="13"/>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20"/>
        <w:gridCol w:w="1530"/>
        <w:gridCol w:w="2303"/>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5" w:hRule="atLeast"/>
        </w:trPr>
        <w:tc>
          <w:tcPr>
            <w:tcW w:w="142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黑体" w:hAnsi="黑体" w:eastAsia="黑体" w:cs="黑体"/>
                <w:i w:val="0"/>
                <w:caps w:val="0"/>
                <w:color w:val="000000"/>
                <w:spacing w:val="0"/>
                <w:sz w:val="28"/>
                <w:szCs w:val="28"/>
                <w:vertAlign w:val="baseline"/>
                <w:lang w:val="en-US" w:eastAsia="zh-CN"/>
              </w:rPr>
            </w:pPr>
            <w:r>
              <w:rPr>
                <w:rFonts w:hint="eastAsia" w:ascii="黑体" w:hAnsi="黑体" w:eastAsia="黑体" w:cs="黑体"/>
                <w:i w:val="0"/>
                <w:caps w:val="0"/>
                <w:color w:val="000000"/>
                <w:spacing w:val="0"/>
                <w:sz w:val="28"/>
                <w:szCs w:val="28"/>
                <w:vertAlign w:val="baseline"/>
                <w:lang w:val="en-US" w:eastAsia="zh-CN"/>
              </w:rPr>
              <w:t>栏目类别</w:t>
            </w:r>
          </w:p>
        </w:tc>
        <w:tc>
          <w:tcPr>
            <w:tcW w:w="153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黑体" w:hAnsi="黑体" w:eastAsia="黑体" w:cs="黑体"/>
                <w:i w:val="0"/>
                <w:caps w:val="0"/>
                <w:color w:val="000000"/>
                <w:spacing w:val="0"/>
                <w:sz w:val="28"/>
                <w:szCs w:val="28"/>
                <w:vertAlign w:val="baseline"/>
                <w:lang w:eastAsia="zh-CN"/>
              </w:rPr>
            </w:pPr>
            <w:r>
              <w:rPr>
                <w:rFonts w:hint="eastAsia" w:ascii="黑体" w:hAnsi="黑体" w:eastAsia="黑体" w:cs="黑体"/>
                <w:i w:val="0"/>
                <w:caps w:val="0"/>
                <w:color w:val="000000"/>
                <w:spacing w:val="0"/>
                <w:sz w:val="28"/>
                <w:szCs w:val="28"/>
                <w:vertAlign w:val="baseline"/>
                <w:lang w:eastAsia="zh-CN"/>
              </w:rPr>
              <w:t>一级栏目（个）</w:t>
            </w:r>
          </w:p>
        </w:tc>
        <w:tc>
          <w:tcPr>
            <w:tcW w:w="230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黑体" w:hAnsi="黑体" w:eastAsia="黑体" w:cs="黑体"/>
                <w:i w:val="0"/>
                <w:caps w:val="0"/>
                <w:color w:val="000000"/>
                <w:spacing w:val="0"/>
                <w:sz w:val="28"/>
                <w:szCs w:val="28"/>
                <w:vertAlign w:val="baseline"/>
                <w:lang w:val="en-US" w:eastAsia="zh-CN"/>
              </w:rPr>
            </w:pPr>
            <w:r>
              <w:rPr>
                <w:rFonts w:hint="eastAsia" w:ascii="黑体" w:hAnsi="黑体" w:eastAsia="黑体" w:cs="黑体"/>
                <w:i w:val="0"/>
                <w:caps w:val="0"/>
                <w:color w:val="000000"/>
                <w:spacing w:val="0"/>
                <w:sz w:val="28"/>
                <w:szCs w:val="28"/>
                <w:vertAlign w:val="baseline"/>
                <w:lang w:eastAsia="zh-CN"/>
              </w:rPr>
              <w:t>二、三级栏目</w:t>
            </w:r>
            <w:r>
              <w:rPr>
                <w:rFonts w:hint="eastAsia" w:ascii="黑体" w:hAnsi="黑体" w:eastAsia="黑体" w:cs="黑体"/>
                <w:i w:val="0"/>
                <w:caps w:val="0"/>
                <w:color w:val="000000"/>
                <w:spacing w:val="0"/>
                <w:sz w:val="28"/>
                <w:szCs w:val="28"/>
                <w:vertAlign w:val="baseline"/>
                <w:lang w:val="en-US" w:eastAsia="zh-CN"/>
              </w:rPr>
              <w:t xml:space="preserve"> </w:t>
            </w:r>
            <w:r>
              <w:rPr>
                <w:rFonts w:hint="eastAsia" w:ascii="黑体" w:hAnsi="黑体" w:eastAsia="黑体" w:cs="黑体"/>
                <w:i w:val="0"/>
                <w:caps w:val="0"/>
                <w:color w:val="000000"/>
                <w:spacing w:val="0"/>
                <w:sz w:val="28"/>
                <w:szCs w:val="28"/>
                <w:vertAlign w:val="baseline"/>
                <w:lang w:eastAsia="zh-CN"/>
              </w:rPr>
              <w:t>（个）</w:t>
            </w:r>
          </w:p>
        </w:tc>
        <w:tc>
          <w:tcPr>
            <w:tcW w:w="3067"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黑体" w:hAnsi="黑体" w:eastAsia="黑体" w:cs="黑体"/>
                <w:i w:val="0"/>
                <w:caps w:val="0"/>
                <w:color w:val="000000"/>
                <w:spacing w:val="0"/>
                <w:sz w:val="28"/>
                <w:szCs w:val="28"/>
                <w:vertAlign w:val="baseline"/>
                <w:lang w:eastAsia="zh-CN"/>
              </w:rPr>
            </w:pPr>
            <w:r>
              <w:rPr>
                <w:rFonts w:hint="eastAsia" w:ascii="黑体" w:hAnsi="黑体" w:eastAsia="黑体" w:cs="黑体"/>
                <w:i w:val="0"/>
                <w:caps w:val="0"/>
                <w:color w:val="000000"/>
                <w:spacing w:val="0"/>
                <w:sz w:val="28"/>
                <w:szCs w:val="28"/>
                <w:vertAlign w:val="baseline"/>
                <w:lang w:eastAsia="zh-CN"/>
              </w:rPr>
              <w:t>教育重点领域栏目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黑体" w:hAnsi="黑体" w:eastAsia="黑体" w:cs="黑体"/>
                <w:i w:val="0"/>
                <w:caps w:val="0"/>
                <w:color w:val="000000"/>
                <w:spacing w:val="0"/>
                <w:sz w:val="28"/>
                <w:szCs w:val="28"/>
                <w:vertAlign w:val="baseline"/>
                <w:lang w:eastAsia="zh-CN"/>
              </w:rPr>
            </w:pPr>
            <w:r>
              <w:rPr>
                <w:rFonts w:hint="eastAsia" w:ascii="黑体" w:hAnsi="黑体" w:eastAsia="黑体" w:cs="黑体"/>
                <w:i w:val="0"/>
                <w:caps w:val="0"/>
                <w:color w:val="000000"/>
                <w:spacing w:val="0"/>
                <w:sz w:val="28"/>
                <w:szCs w:val="28"/>
                <w:vertAlign w:val="baseli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7" w:hRule="atLeast"/>
        </w:trPr>
        <w:tc>
          <w:tcPr>
            <w:tcW w:w="142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2017年</w:t>
            </w:r>
          </w:p>
        </w:tc>
        <w:tc>
          <w:tcPr>
            <w:tcW w:w="153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13</w:t>
            </w:r>
          </w:p>
        </w:tc>
        <w:tc>
          <w:tcPr>
            <w:tcW w:w="230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72</w:t>
            </w:r>
          </w:p>
        </w:tc>
        <w:tc>
          <w:tcPr>
            <w:tcW w:w="3067"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6" w:hRule="atLeast"/>
        </w:trPr>
        <w:tc>
          <w:tcPr>
            <w:tcW w:w="142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2018年</w:t>
            </w:r>
          </w:p>
        </w:tc>
        <w:tc>
          <w:tcPr>
            <w:tcW w:w="153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19</w:t>
            </w:r>
          </w:p>
        </w:tc>
        <w:tc>
          <w:tcPr>
            <w:tcW w:w="230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88</w:t>
            </w:r>
          </w:p>
        </w:tc>
        <w:tc>
          <w:tcPr>
            <w:tcW w:w="3067"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15</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textAlignment w:val="auto"/>
        <w:rPr>
          <w:rFonts w:hint="eastAsia" w:ascii="宋体" w:hAnsi="宋体" w:eastAsia="宋体" w:cs="宋体"/>
          <w:i w:val="0"/>
          <w:caps w:val="0"/>
          <w:color w:val="000000"/>
          <w:spacing w:val="0"/>
          <w:sz w:val="21"/>
          <w:szCs w:val="21"/>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据统计，201</w:t>
      </w:r>
      <w:r>
        <w:rPr>
          <w:rFonts w:hint="eastAsia" w:ascii="仿宋_GB2312" w:hAnsi="仿宋_GB2312" w:eastAsia="仿宋_GB2312" w:cs="仿宋_GB2312"/>
          <w:i w:val="0"/>
          <w:caps w:val="0"/>
          <w:color w:val="000000"/>
          <w:spacing w:val="0"/>
          <w:sz w:val="32"/>
          <w:szCs w:val="32"/>
          <w:lang w:val="en-US" w:eastAsia="zh-CN"/>
        </w:rPr>
        <w:t>8</w:t>
      </w:r>
      <w:r>
        <w:rPr>
          <w:rFonts w:hint="eastAsia" w:ascii="仿宋_GB2312" w:hAnsi="仿宋_GB2312" w:eastAsia="仿宋_GB2312" w:cs="仿宋_GB2312"/>
          <w:i w:val="0"/>
          <w:caps w:val="0"/>
          <w:color w:val="000000"/>
          <w:spacing w:val="0"/>
          <w:sz w:val="32"/>
          <w:szCs w:val="32"/>
        </w:rPr>
        <w:t>年，市教</w:t>
      </w:r>
      <w:r>
        <w:rPr>
          <w:rFonts w:hint="eastAsia" w:ascii="仿宋_GB2312" w:hAnsi="仿宋_GB2312" w:eastAsia="仿宋_GB2312" w:cs="仿宋_GB2312"/>
          <w:i w:val="0"/>
          <w:caps w:val="0"/>
          <w:color w:val="auto"/>
          <w:spacing w:val="0"/>
          <w:sz w:val="32"/>
          <w:szCs w:val="32"/>
        </w:rPr>
        <w:t>育局主动公开各类信息</w:t>
      </w:r>
      <w:r>
        <w:rPr>
          <w:rFonts w:hint="eastAsia" w:ascii="仿宋_GB2312" w:hAnsi="仿宋_GB2312" w:eastAsia="仿宋_GB2312" w:cs="仿宋_GB2312"/>
          <w:i w:val="0"/>
          <w:caps w:val="0"/>
          <w:color w:val="auto"/>
          <w:spacing w:val="0"/>
          <w:sz w:val="32"/>
          <w:szCs w:val="32"/>
          <w:lang w:eastAsia="zh-CN"/>
        </w:rPr>
        <w:fldChar w:fldCharType="begin"/>
      </w:r>
      <w:r>
        <w:rPr>
          <w:rFonts w:hint="eastAsia" w:ascii="仿宋_GB2312" w:hAnsi="仿宋_GB2312" w:eastAsia="仿宋_GB2312" w:cs="仿宋_GB2312"/>
          <w:i w:val="0"/>
          <w:caps w:val="0"/>
          <w:color w:val="auto"/>
          <w:spacing w:val="0"/>
          <w:sz w:val="32"/>
          <w:szCs w:val="32"/>
          <w:lang w:eastAsia="zh-CN"/>
        </w:rPr>
        <w:instrText xml:space="preserve"> =SUM(RIGHT) \* MERGEFORMAT </w:instrText>
      </w:r>
      <w:r>
        <w:rPr>
          <w:rFonts w:hint="eastAsia" w:ascii="仿宋_GB2312" w:hAnsi="仿宋_GB2312" w:eastAsia="仿宋_GB2312" w:cs="仿宋_GB2312"/>
          <w:i w:val="0"/>
          <w:caps w:val="0"/>
          <w:color w:val="auto"/>
          <w:spacing w:val="0"/>
          <w:sz w:val="32"/>
          <w:szCs w:val="32"/>
          <w:lang w:eastAsia="zh-CN"/>
        </w:rPr>
        <w:fldChar w:fldCharType="separate"/>
      </w:r>
      <w:r>
        <w:rPr>
          <w:rFonts w:hint="eastAsia" w:ascii="仿宋_GB2312" w:hAnsi="仿宋_GB2312" w:eastAsia="仿宋_GB2312" w:cs="仿宋_GB2312"/>
          <w:i w:val="0"/>
          <w:caps w:val="0"/>
          <w:color w:val="auto"/>
          <w:spacing w:val="0"/>
          <w:sz w:val="32"/>
          <w:szCs w:val="32"/>
          <w:lang w:eastAsia="zh-CN"/>
        </w:rPr>
        <w:t>16769</w:t>
      </w:r>
      <w:r>
        <w:rPr>
          <w:rFonts w:hint="eastAsia" w:ascii="仿宋_GB2312" w:hAnsi="仿宋_GB2312" w:eastAsia="仿宋_GB2312" w:cs="仿宋_GB2312"/>
          <w:i w:val="0"/>
          <w:caps w:val="0"/>
          <w:color w:val="auto"/>
          <w:spacing w:val="0"/>
          <w:sz w:val="32"/>
          <w:szCs w:val="32"/>
          <w:lang w:eastAsia="zh-CN"/>
        </w:rPr>
        <w:fldChar w:fldCharType="end"/>
      </w:r>
      <w:r>
        <w:rPr>
          <w:rFonts w:hint="eastAsia" w:ascii="仿宋_GB2312" w:hAnsi="仿宋_GB2312" w:eastAsia="仿宋_GB2312" w:cs="仿宋_GB2312"/>
          <w:i w:val="0"/>
          <w:caps w:val="0"/>
          <w:color w:val="auto"/>
          <w:spacing w:val="0"/>
          <w:sz w:val="32"/>
          <w:szCs w:val="32"/>
        </w:rPr>
        <w:t>条</w:t>
      </w:r>
      <w:r>
        <w:rPr>
          <w:rFonts w:hint="eastAsia" w:ascii="仿宋_GB2312" w:hAnsi="仿宋_GB2312" w:eastAsia="仿宋_GB2312" w:cs="仿宋_GB2312"/>
          <w:i w:val="0"/>
          <w:caps w:val="0"/>
          <w:color w:val="auto"/>
          <w:spacing w:val="0"/>
          <w:sz w:val="32"/>
          <w:szCs w:val="32"/>
        </w:rPr>
        <w:t>，其中，通过亳州政府信息公开网发布信息</w:t>
      </w:r>
      <w:r>
        <w:rPr>
          <w:rFonts w:hint="eastAsia" w:ascii="仿宋_GB2312" w:hAnsi="仿宋_GB2312" w:eastAsia="仿宋_GB2312" w:cs="仿宋_GB2312"/>
          <w:i w:val="0"/>
          <w:caps w:val="0"/>
          <w:color w:val="auto"/>
          <w:spacing w:val="0"/>
          <w:sz w:val="32"/>
          <w:szCs w:val="32"/>
          <w:lang w:val="en-US" w:eastAsia="zh-CN"/>
        </w:rPr>
        <w:t>1384</w:t>
      </w:r>
      <w:r>
        <w:rPr>
          <w:rFonts w:hint="eastAsia" w:ascii="仿宋_GB2312" w:hAnsi="仿宋_GB2312" w:eastAsia="仿宋_GB2312" w:cs="仿宋_GB2312"/>
          <w:i w:val="0"/>
          <w:caps w:val="0"/>
          <w:color w:val="auto"/>
          <w:spacing w:val="0"/>
          <w:sz w:val="32"/>
          <w:szCs w:val="32"/>
        </w:rPr>
        <w:t>条，通过市教育局门户网站等渠道发布信息</w:t>
      </w:r>
      <w:r>
        <w:rPr>
          <w:rFonts w:hint="eastAsia" w:ascii="仿宋_GB2312" w:hAnsi="仿宋_GB2312" w:eastAsia="仿宋_GB2312" w:cs="仿宋_GB2312"/>
          <w:i w:val="0"/>
          <w:caps w:val="0"/>
          <w:color w:val="auto"/>
          <w:spacing w:val="0"/>
          <w:sz w:val="32"/>
          <w:szCs w:val="32"/>
          <w:lang w:val="en-US" w:eastAsia="zh-CN"/>
        </w:rPr>
        <w:t>647</w:t>
      </w:r>
      <w:r>
        <w:rPr>
          <w:rFonts w:hint="eastAsia" w:ascii="仿宋_GB2312" w:hAnsi="仿宋_GB2312" w:eastAsia="仿宋_GB2312" w:cs="仿宋_GB2312"/>
          <w:i w:val="0"/>
          <w:caps w:val="0"/>
          <w:color w:val="auto"/>
          <w:spacing w:val="0"/>
          <w:sz w:val="32"/>
          <w:szCs w:val="32"/>
        </w:rPr>
        <w:t>6条，市教育局官方微博粉丝量达到</w:t>
      </w:r>
      <w:r>
        <w:rPr>
          <w:rFonts w:hint="eastAsia" w:ascii="仿宋_GB2312" w:hAnsi="仿宋_GB2312" w:eastAsia="仿宋_GB2312" w:cs="仿宋_GB2312"/>
          <w:i w:val="0"/>
          <w:caps w:val="0"/>
          <w:color w:val="auto"/>
          <w:spacing w:val="0"/>
          <w:sz w:val="32"/>
          <w:szCs w:val="32"/>
          <w:lang w:val="en-US" w:eastAsia="zh-CN"/>
        </w:rPr>
        <w:t>13466</w:t>
      </w:r>
      <w:r>
        <w:rPr>
          <w:rFonts w:hint="eastAsia" w:ascii="仿宋_GB2312" w:hAnsi="仿宋_GB2312" w:eastAsia="仿宋_GB2312" w:cs="仿宋_GB2312"/>
          <w:i w:val="0"/>
          <w:caps w:val="0"/>
          <w:color w:val="auto"/>
          <w:spacing w:val="0"/>
          <w:sz w:val="32"/>
          <w:szCs w:val="32"/>
        </w:rPr>
        <w:t>人，发布微博博文累计</w:t>
      </w:r>
      <w:r>
        <w:rPr>
          <w:rFonts w:hint="eastAsia" w:ascii="仿宋_GB2312" w:hAnsi="仿宋_GB2312" w:eastAsia="仿宋_GB2312" w:cs="仿宋_GB2312"/>
          <w:i w:val="0"/>
          <w:caps w:val="0"/>
          <w:color w:val="auto"/>
          <w:spacing w:val="0"/>
          <w:sz w:val="32"/>
          <w:szCs w:val="32"/>
          <w:lang w:val="en-US" w:eastAsia="zh-CN"/>
        </w:rPr>
        <w:t>8294</w:t>
      </w:r>
      <w:r>
        <w:rPr>
          <w:rFonts w:hint="eastAsia" w:ascii="仿宋_GB2312" w:hAnsi="仿宋_GB2312" w:eastAsia="仿宋_GB2312" w:cs="仿宋_GB2312"/>
          <w:i w:val="0"/>
          <w:caps w:val="0"/>
          <w:color w:val="auto"/>
          <w:spacing w:val="0"/>
          <w:sz w:val="32"/>
          <w:szCs w:val="32"/>
        </w:rPr>
        <w:t>条，201</w:t>
      </w:r>
      <w:r>
        <w:rPr>
          <w:rFonts w:hint="eastAsia" w:ascii="仿宋_GB2312" w:hAnsi="仿宋_GB2312" w:eastAsia="仿宋_GB2312" w:cs="仿宋_GB2312"/>
          <w:i w:val="0"/>
          <w:caps w:val="0"/>
          <w:color w:val="auto"/>
          <w:spacing w:val="0"/>
          <w:sz w:val="32"/>
          <w:szCs w:val="32"/>
          <w:lang w:val="en-US" w:eastAsia="zh-CN"/>
        </w:rPr>
        <w:t>8</w:t>
      </w:r>
      <w:r>
        <w:rPr>
          <w:rFonts w:hint="eastAsia" w:ascii="仿宋_GB2312" w:hAnsi="仿宋_GB2312" w:eastAsia="仿宋_GB2312" w:cs="仿宋_GB2312"/>
          <w:i w:val="0"/>
          <w:caps w:val="0"/>
          <w:color w:val="auto"/>
          <w:spacing w:val="0"/>
          <w:sz w:val="32"/>
          <w:szCs w:val="32"/>
        </w:rPr>
        <w:t>年市教育局开通官方微信，共发布</w:t>
      </w:r>
      <w:r>
        <w:rPr>
          <w:rFonts w:hint="eastAsia" w:ascii="仿宋_GB2312" w:hAnsi="仿宋_GB2312" w:eastAsia="仿宋_GB2312" w:cs="仿宋_GB2312"/>
          <w:i w:val="0"/>
          <w:caps w:val="0"/>
          <w:color w:val="auto"/>
          <w:spacing w:val="0"/>
          <w:sz w:val="32"/>
          <w:szCs w:val="32"/>
          <w:lang w:val="en-US" w:eastAsia="zh-CN"/>
        </w:rPr>
        <w:t>615</w:t>
      </w:r>
      <w:r>
        <w:rPr>
          <w:rFonts w:hint="eastAsia" w:ascii="仿宋_GB2312" w:hAnsi="仿宋_GB2312" w:eastAsia="仿宋_GB2312" w:cs="仿宋_GB2312"/>
          <w:i w:val="0"/>
          <w:caps w:val="0"/>
          <w:color w:val="auto"/>
          <w:spacing w:val="0"/>
          <w:sz w:val="32"/>
          <w:szCs w:val="32"/>
        </w:rPr>
        <w:t>条，总用户数</w:t>
      </w:r>
      <w:r>
        <w:rPr>
          <w:rFonts w:hint="eastAsia" w:ascii="仿宋_GB2312" w:hAnsi="仿宋_GB2312" w:eastAsia="仿宋_GB2312" w:cs="仿宋_GB2312"/>
          <w:i w:val="0"/>
          <w:caps w:val="0"/>
          <w:color w:val="auto"/>
          <w:spacing w:val="0"/>
          <w:sz w:val="32"/>
          <w:szCs w:val="32"/>
          <w:lang w:val="en-US" w:eastAsia="zh-CN"/>
        </w:rPr>
        <w:t>35564</w:t>
      </w:r>
      <w:r>
        <w:rPr>
          <w:rFonts w:hint="eastAsia" w:ascii="仿宋_GB2312" w:hAnsi="仿宋_GB2312" w:eastAsia="仿宋_GB2312" w:cs="仿宋_GB2312"/>
          <w:i w:val="0"/>
          <w:caps w:val="0"/>
          <w:color w:val="auto"/>
          <w:spacing w:val="0"/>
          <w:sz w:val="32"/>
          <w:szCs w:val="32"/>
        </w:rPr>
        <w:t>人。对宣传全市教育领域综合改革政策，宣传五大发展理念，</w:t>
      </w:r>
      <w:r>
        <w:rPr>
          <w:rFonts w:hint="eastAsia" w:ascii="仿宋_GB2312" w:hAnsi="仿宋_GB2312" w:eastAsia="仿宋_GB2312" w:cs="仿宋_GB2312"/>
          <w:i w:val="0"/>
          <w:caps w:val="0"/>
          <w:color w:val="000000"/>
          <w:spacing w:val="0"/>
          <w:sz w:val="32"/>
          <w:szCs w:val="32"/>
        </w:rPr>
        <w:t>推进依法行政、依法治教、依法治校发挥了积极作用。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20" w:lineRule="exact"/>
        <w:ind w:left="0" w:leftChars="0" w:right="0" w:rightChars="0" w:firstLine="640" w:firstLineChars="200"/>
        <w:jc w:val="center"/>
        <w:textAlignment w:val="auto"/>
        <w:rPr>
          <w:rFonts w:hint="eastAsia" w:ascii="方正小标宋简体" w:hAnsi="方正小标宋简体" w:eastAsia="方正小标宋简体" w:cs="方正小标宋简体"/>
          <w:i w:val="0"/>
          <w:caps w:val="0"/>
          <w:color w:val="000000"/>
          <w:spacing w:val="0"/>
          <w:sz w:val="32"/>
          <w:szCs w:val="32"/>
          <w:lang w:val="en-US" w:eastAsia="zh-CN"/>
        </w:rPr>
      </w:pPr>
      <w:r>
        <w:rPr>
          <w:rFonts w:hint="eastAsia" w:ascii="方正小标宋简体" w:hAnsi="方正小标宋简体" w:eastAsia="方正小标宋简体" w:cs="方正小标宋简体"/>
          <w:i w:val="0"/>
          <w:caps w:val="0"/>
          <w:color w:val="000000"/>
          <w:spacing w:val="0"/>
          <w:sz w:val="32"/>
          <w:szCs w:val="32"/>
          <w:lang w:val="en-US" w:eastAsia="zh-CN"/>
        </w:rPr>
        <w:t>亳州市教育局2018年政务信息公开统计</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26"/>
        <w:gridCol w:w="2227"/>
        <w:gridCol w:w="1423"/>
        <w:gridCol w:w="1423"/>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26"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黑体" w:hAnsi="黑体" w:eastAsia="黑体" w:cs="黑体"/>
                <w:i w:val="0"/>
                <w:caps w:val="0"/>
                <w:color w:val="000000"/>
                <w:spacing w:val="0"/>
                <w:sz w:val="28"/>
                <w:szCs w:val="28"/>
                <w:vertAlign w:val="baseline"/>
                <w:lang w:val="en-US" w:eastAsia="zh-CN"/>
              </w:rPr>
            </w:pPr>
            <w:r>
              <w:rPr>
                <w:rFonts w:hint="eastAsia" w:ascii="黑体" w:hAnsi="黑体" w:eastAsia="黑体" w:cs="黑体"/>
                <w:i w:val="0"/>
                <w:caps w:val="0"/>
                <w:color w:val="000000"/>
                <w:spacing w:val="0"/>
                <w:sz w:val="28"/>
                <w:szCs w:val="28"/>
                <w:vertAlign w:val="baseline"/>
                <w:lang w:val="en-US" w:eastAsia="zh-CN"/>
              </w:rPr>
              <w:t>信息公开总数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黑体" w:hAnsi="黑体" w:eastAsia="黑体" w:cs="黑体"/>
                <w:i w:val="0"/>
                <w:caps w:val="0"/>
                <w:color w:val="000000"/>
                <w:spacing w:val="0"/>
                <w:sz w:val="28"/>
                <w:szCs w:val="28"/>
                <w:vertAlign w:val="baseline"/>
                <w:lang w:val="en-US" w:eastAsia="zh-CN"/>
              </w:rPr>
            </w:pPr>
            <w:r>
              <w:rPr>
                <w:rFonts w:hint="eastAsia" w:ascii="黑体" w:hAnsi="黑体" w:eastAsia="黑体" w:cs="黑体"/>
                <w:i w:val="0"/>
                <w:caps w:val="0"/>
                <w:color w:val="000000"/>
                <w:spacing w:val="0"/>
                <w:sz w:val="28"/>
                <w:szCs w:val="28"/>
                <w:vertAlign w:val="baseline"/>
                <w:lang w:val="en-US" w:eastAsia="zh-CN"/>
              </w:rPr>
              <w:t>（条）</w:t>
            </w:r>
          </w:p>
        </w:tc>
        <w:tc>
          <w:tcPr>
            <w:tcW w:w="2227"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黑体" w:hAnsi="黑体" w:eastAsia="黑体" w:cs="黑体"/>
                <w:i w:val="0"/>
                <w:caps w:val="0"/>
                <w:color w:val="000000"/>
                <w:spacing w:val="0"/>
                <w:sz w:val="28"/>
                <w:szCs w:val="28"/>
                <w:vertAlign w:val="baseline"/>
                <w:lang w:val="en-US" w:eastAsia="zh-CN"/>
              </w:rPr>
            </w:pPr>
            <w:r>
              <w:rPr>
                <w:rFonts w:hint="eastAsia" w:ascii="黑体" w:hAnsi="黑体" w:eastAsia="黑体" w:cs="黑体"/>
                <w:i w:val="0"/>
                <w:caps w:val="0"/>
                <w:color w:val="000000"/>
                <w:spacing w:val="0"/>
                <w:sz w:val="28"/>
                <w:szCs w:val="28"/>
                <w:vertAlign w:val="baseline"/>
                <w:lang w:val="en-US" w:eastAsia="zh-CN"/>
              </w:rPr>
              <w:t>政府信息公开网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黑体" w:hAnsi="黑体" w:eastAsia="黑体" w:cs="黑体"/>
                <w:i w:val="0"/>
                <w:caps w:val="0"/>
                <w:color w:val="000000"/>
                <w:spacing w:val="0"/>
                <w:sz w:val="28"/>
                <w:szCs w:val="28"/>
                <w:vertAlign w:val="baseline"/>
                <w:lang w:val="en-US" w:eastAsia="zh-CN"/>
              </w:rPr>
            </w:pPr>
            <w:r>
              <w:rPr>
                <w:rFonts w:hint="eastAsia" w:ascii="黑体" w:hAnsi="黑体" w:eastAsia="黑体" w:cs="黑体"/>
                <w:i w:val="0"/>
                <w:caps w:val="0"/>
                <w:color w:val="000000"/>
                <w:spacing w:val="0"/>
                <w:sz w:val="28"/>
                <w:szCs w:val="28"/>
                <w:vertAlign w:val="baseline"/>
                <w:lang w:val="en-US" w:eastAsia="zh-CN"/>
              </w:rPr>
              <w:t>（条）</w:t>
            </w:r>
          </w:p>
        </w:tc>
        <w:tc>
          <w:tcPr>
            <w:tcW w:w="142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黑体" w:hAnsi="黑体" w:eastAsia="黑体" w:cs="黑体"/>
                <w:i w:val="0"/>
                <w:caps w:val="0"/>
                <w:color w:val="000000"/>
                <w:spacing w:val="0"/>
                <w:sz w:val="28"/>
                <w:szCs w:val="28"/>
                <w:vertAlign w:val="baseline"/>
                <w:lang w:val="en-US" w:eastAsia="zh-CN"/>
              </w:rPr>
            </w:pPr>
            <w:r>
              <w:rPr>
                <w:rFonts w:hint="eastAsia" w:ascii="黑体" w:hAnsi="黑体" w:eastAsia="黑体" w:cs="黑体"/>
                <w:i w:val="0"/>
                <w:caps w:val="0"/>
                <w:color w:val="000000"/>
                <w:spacing w:val="0"/>
                <w:sz w:val="28"/>
                <w:szCs w:val="28"/>
                <w:vertAlign w:val="baseline"/>
                <w:lang w:val="en-US" w:eastAsia="zh-CN"/>
              </w:rPr>
              <w:t>门户网站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黑体" w:hAnsi="黑体" w:eastAsia="黑体" w:cs="黑体"/>
                <w:i w:val="0"/>
                <w:caps w:val="0"/>
                <w:color w:val="000000"/>
                <w:spacing w:val="0"/>
                <w:sz w:val="28"/>
                <w:szCs w:val="28"/>
                <w:vertAlign w:val="baseline"/>
                <w:lang w:val="en-US" w:eastAsia="zh-CN"/>
              </w:rPr>
            </w:pPr>
            <w:r>
              <w:rPr>
                <w:rFonts w:hint="eastAsia" w:ascii="黑体" w:hAnsi="黑体" w:eastAsia="黑体" w:cs="黑体"/>
                <w:i w:val="0"/>
                <w:caps w:val="0"/>
                <w:color w:val="000000"/>
                <w:spacing w:val="0"/>
                <w:sz w:val="28"/>
                <w:szCs w:val="28"/>
                <w:vertAlign w:val="baseline"/>
                <w:lang w:val="en-US" w:eastAsia="zh-CN"/>
              </w:rPr>
              <w:t>（条）</w:t>
            </w:r>
          </w:p>
        </w:tc>
        <w:tc>
          <w:tcPr>
            <w:tcW w:w="142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黑体" w:hAnsi="黑体" w:eastAsia="黑体" w:cs="黑体"/>
                <w:i w:val="0"/>
                <w:caps w:val="0"/>
                <w:color w:val="000000"/>
                <w:spacing w:val="0"/>
                <w:sz w:val="28"/>
                <w:szCs w:val="28"/>
                <w:vertAlign w:val="baseline"/>
                <w:lang w:val="en-US" w:eastAsia="zh-CN"/>
              </w:rPr>
            </w:pPr>
            <w:r>
              <w:rPr>
                <w:rFonts w:hint="eastAsia" w:ascii="黑体" w:hAnsi="黑体" w:eastAsia="黑体" w:cs="黑体"/>
                <w:i w:val="0"/>
                <w:caps w:val="0"/>
                <w:color w:val="000000"/>
                <w:spacing w:val="0"/>
                <w:sz w:val="28"/>
                <w:szCs w:val="28"/>
                <w:vertAlign w:val="baseline"/>
                <w:lang w:val="en-US" w:eastAsia="zh-CN"/>
              </w:rPr>
              <w:t>官方微博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黑体" w:hAnsi="黑体" w:eastAsia="黑体" w:cs="黑体"/>
                <w:i w:val="0"/>
                <w:caps w:val="0"/>
                <w:color w:val="000000"/>
                <w:spacing w:val="0"/>
                <w:sz w:val="28"/>
                <w:szCs w:val="28"/>
                <w:vertAlign w:val="baseline"/>
                <w:lang w:val="en-US" w:eastAsia="zh-CN"/>
              </w:rPr>
            </w:pPr>
            <w:r>
              <w:rPr>
                <w:rFonts w:hint="eastAsia" w:ascii="黑体" w:hAnsi="黑体" w:eastAsia="黑体" w:cs="黑体"/>
                <w:i w:val="0"/>
                <w:caps w:val="0"/>
                <w:color w:val="000000"/>
                <w:spacing w:val="0"/>
                <w:sz w:val="28"/>
                <w:szCs w:val="28"/>
                <w:vertAlign w:val="baseline"/>
                <w:lang w:val="en-US" w:eastAsia="zh-CN"/>
              </w:rPr>
              <w:t>（条）</w:t>
            </w:r>
          </w:p>
        </w:tc>
        <w:tc>
          <w:tcPr>
            <w:tcW w:w="142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黑体" w:hAnsi="黑体" w:eastAsia="黑体" w:cs="黑体"/>
                <w:i w:val="0"/>
                <w:caps w:val="0"/>
                <w:color w:val="000000"/>
                <w:spacing w:val="0"/>
                <w:sz w:val="28"/>
                <w:szCs w:val="28"/>
                <w:vertAlign w:val="baseline"/>
                <w:lang w:val="en-US" w:eastAsia="zh-CN"/>
              </w:rPr>
            </w:pPr>
            <w:r>
              <w:rPr>
                <w:rFonts w:hint="eastAsia" w:ascii="黑体" w:hAnsi="黑体" w:eastAsia="黑体" w:cs="黑体"/>
                <w:i w:val="0"/>
                <w:caps w:val="0"/>
                <w:color w:val="000000"/>
                <w:spacing w:val="0"/>
                <w:sz w:val="28"/>
                <w:szCs w:val="28"/>
                <w:vertAlign w:val="baseline"/>
                <w:lang w:val="en-US" w:eastAsia="zh-CN"/>
              </w:rPr>
              <w:t>官方微信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黑体" w:hAnsi="黑体" w:eastAsia="黑体" w:cs="黑体"/>
                <w:i w:val="0"/>
                <w:caps w:val="0"/>
                <w:color w:val="000000"/>
                <w:spacing w:val="0"/>
                <w:sz w:val="28"/>
                <w:szCs w:val="28"/>
                <w:vertAlign w:val="baseline"/>
                <w:lang w:val="en-US" w:eastAsia="zh-CN"/>
              </w:rPr>
            </w:pPr>
            <w:r>
              <w:rPr>
                <w:rFonts w:hint="eastAsia" w:ascii="黑体" w:hAnsi="黑体" w:eastAsia="黑体" w:cs="黑体"/>
                <w:i w:val="0"/>
                <w:caps w:val="0"/>
                <w:color w:val="000000"/>
                <w:spacing w:val="0"/>
                <w:sz w:val="28"/>
                <w:szCs w:val="28"/>
                <w:vertAlign w:val="baseline"/>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26"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仿宋_GB2312" w:hAnsi="仿宋_GB2312" w:eastAsia="仿宋_GB2312" w:cs="仿宋_GB2312"/>
                <w:i w:val="0"/>
                <w:caps w:val="0"/>
                <w:color w:val="auto"/>
                <w:spacing w:val="0"/>
                <w:sz w:val="28"/>
                <w:szCs w:val="28"/>
                <w:vertAlign w:val="baseline"/>
                <w:lang w:eastAsia="zh-CN"/>
              </w:rPr>
            </w:pPr>
            <w:r>
              <w:rPr>
                <w:rFonts w:hint="eastAsia" w:ascii="仿宋_GB2312" w:hAnsi="仿宋_GB2312" w:eastAsia="仿宋_GB2312" w:cs="仿宋_GB2312"/>
                <w:i w:val="0"/>
                <w:caps w:val="0"/>
                <w:color w:val="auto"/>
                <w:spacing w:val="0"/>
                <w:sz w:val="28"/>
                <w:szCs w:val="28"/>
                <w:vertAlign w:val="baseline"/>
                <w:lang w:eastAsia="zh-CN"/>
              </w:rPr>
              <w:fldChar w:fldCharType="begin"/>
            </w:r>
            <w:r>
              <w:rPr>
                <w:rFonts w:hint="eastAsia" w:ascii="仿宋_GB2312" w:hAnsi="仿宋_GB2312" w:eastAsia="仿宋_GB2312" w:cs="仿宋_GB2312"/>
                <w:i w:val="0"/>
                <w:caps w:val="0"/>
                <w:color w:val="auto"/>
                <w:spacing w:val="0"/>
                <w:sz w:val="28"/>
                <w:szCs w:val="28"/>
                <w:vertAlign w:val="baseline"/>
                <w:lang w:eastAsia="zh-CN"/>
              </w:rPr>
              <w:instrText xml:space="preserve"> =SUM(RIGHT) \* MERGEFORMAT </w:instrText>
            </w:r>
            <w:r>
              <w:rPr>
                <w:rFonts w:hint="eastAsia" w:ascii="仿宋_GB2312" w:hAnsi="仿宋_GB2312" w:eastAsia="仿宋_GB2312" w:cs="仿宋_GB2312"/>
                <w:i w:val="0"/>
                <w:caps w:val="0"/>
                <w:color w:val="auto"/>
                <w:spacing w:val="0"/>
                <w:sz w:val="28"/>
                <w:szCs w:val="28"/>
                <w:vertAlign w:val="baseline"/>
                <w:lang w:eastAsia="zh-CN"/>
              </w:rPr>
              <w:fldChar w:fldCharType="separate"/>
            </w:r>
            <w:r>
              <w:rPr>
                <w:rFonts w:hint="eastAsia" w:ascii="仿宋_GB2312" w:hAnsi="仿宋_GB2312" w:eastAsia="仿宋_GB2312" w:cs="仿宋_GB2312"/>
                <w:i w:val="0"/>
                <w:caps w:val="0"/>
                <w:color w:val="auto"/>
                <w:spacing w:val="0"/>
                <w:sz w:val="28"/>
                <w:szCs w:val="28"/>
                <w:vertAlign w:val="baseline"/>
                <w:lang w:eastAsia="zh-CN"/>
              </w:rPr>
              <w:t>16769</w:t>
            </w:r>
            <w:r>
              <w:rPr>
                <w:rFonts w:hint="eastAsia" w:ascii="仿宋_GB2312" w:hAnsi="仿宋_GB2312" w:eastAsia="仿宋_GB2312" w:cs="仿宋_GB2312"/>
                <w:i w:val="0"/>
                <w:caps w:val="0"/>
                <w:color w:val="auto"/>
                <w:spacing w:val="0"/>
                <w:sz w:val="28"/>
                <w:szCs w:val="28"/>
                <w:vertAlign w:val="baseline"/>
                <w:lang w:eastAsia="zh-CN"/>
              </w:rPr>
              <w:fldChar w:fldCharType="end"/>
            </w:r>
          </w:p>
        </w:tc>
        <w:tc>
          <w:tcPr>
            <w:tcW w:w="2227"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仿宋_GB2312" w:hAnsi="仿宋_GB2312" w:eastAsia="仿宋_GB2312" w:cs="仿宋_GB2312"/>
                <w:i w:val="0"/>
                <w:caps w:val="0"/>
                <w:color w:val="auto"/>
                <w:spacing w:val="0"/>
                <w:sz w:val="28"/>
                <w:szCs w:val="28"/>
                <w:vertAlign w:val="baseline"/>
                <w:lang w:val="en-US" w:eastAsia="zh-CN"/>
              </w:rPr>
            </w:pPr>
            <w:r>
              <w:rPr>
                <w:rFonts w:hint="eastAsia" w:ascii="仿宋_GB2312" w:hAnsi="仿宋_GB2312" w:eastAsia="仿宋_GB2312" w:cs="仿宋_GB2312"/>
                <w:i w:val="0"/>
                <w:caps w:val="0"/>
                <w:color w:val="auto"/>
                <w:spacing w:val="0"/>
                <w:sz w:val="28"/>
                <w:szCs w:val="28"/>
                <w:lang w:val="en-US" w:eastAsia="zh-CN"/>
              </w:rPr>
              <w:t>1384</w:t>
            </w:r>
          </w:p>
        </w:tc>
        <w:tc>
          <w:tcPr>
            <w:tcW w:w="142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仿宋_GB2312" w:hAnsi="仿宋_GB2312" w:eastAsia="仿宋_GB2312" w:cs="仿宋_GB2312"/>
                <w:i w:val="0"/>
                <w:caps w:val="0"/>
                <w:color w:val="auto"/>
                <w:spacing w:val="0"/>
                <w:sz w:val="28"/>
                <w:szCs w:val="28"/>
                <w:vertAlign w:val="baseline"/>
                <w:lang w:val="en-US" w:eastAsia="zh-CN"/>
              </w:rPr>
            </w:pPr>
            <w:r>
              <w:rPr>
                <w:rFonts w:hint="eastAsia" w:ascii="仿宋_GB2312" w:hAnsi="仿宋_GB2312" w:eastAsia="仿宋_GB2312" w:cs="仿宋_GB2312"/>
                <w:i w:val="0"/>
                <w:caps w:val="0"/>
                <w:color w:val="auto"/>
                <w:spacing w:val="0"/>
                <w:sz w:val="28"/>
                <w:szCs w:val="28"/>
                <w:lang w:val="en-US" w:eastAsia="zh-CN"/>
              </w:rPr>
              <w:t>647</w:t>
            </w:r>
            <w:r>
              <w:rPr>
                <w:rFonts w:hint="eastAsia" w:ascii="仿宋_GB2312" w:hAnsi="仿宋_GB2312" w:eastAsia="仿宋_GB2312" w:cs="仿宋_GB2312"/>
                <w:i w:val="0"/>
                <w:caps w:val="0"/>
                <w:color w:val="auto"/>
                <w:spacing w:val="0"/>
                <w:sz w:val="28"/>
                <w:szCs w:val="28"/>
              </w:rPr>
              <w:t>6</w:t>
            </w:r>
          </w:p>
        </w:tc>
        <w:tc>
          <w:tcPr>
            <w:tcW w:w="142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仿宋_GB2312" w:hAnsi="仿宋_GB2312" w:eastAsia="仿宋_GB2312" w:cs="仿宋_GB2312"/>
                <w:i w:val="0"/>
                <w:caps w:val="0"/>
                <w:color w:val="auto"/>
                <w:spacing w:val="0"/>
                <w:sz w:val="28"/>
                <w:szCs w:val="28"/>
                <w:vertAlign w:val="baseline"/>
                <w:lang w:val="en-US" w:eastAsia="zh-CN"/>
              </w:rPr>
            </w:pPr>
            <w:r>
              <w:rPr>
                <w:rFonts w:hint="eastAsia" w:ascii="仿宋_GB2312" w:hAnsi="仿宋_GB2312" w:eastAsia="仿宋_GB2312" w:cs="仿宋_GB2312"/>
                <w:i w:val="0"/>
                <w:caps w:val="0"/>
                <w:color w:val="auto"/>
                <w:spacing w:val="0"/>
                <w:sz w:val="28"/>
                <w:szCs w:val="28"/>
                <w:lang w:val="en-US" w:eastAsia="zh-CN"/>
              </w:rPr>
              <w:t>8294</w:t>
            </w:r>
          </w:p>
        </w:tc>
        <w:tc>
          <w:tcPr>
            <w:tcW w:w="142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仿宋_GB2312" w:hAnsi="仿宋_GB2312" w:eastAsia="仿宋_GB2312" w:cs="仿宋_GB2312"/>
                <w:i w:val="0"/>
                <w:caps w:val="0"/>
                <w:color w:val="auto"/>
                <w:spacing w:val="0"/>
                <w:sz w:val="28"/>
                <w:szCs w:val="28"/>
                <w:vertAlign w:val="baseline"/>
                <w:lang w:val="en-US" w:eastAsia="zh-CN"/>
              </w:rPr>
            </w:pPr>
            <w:r>
              <w:rPr>
                <w:rFonts w:hint="eastAsia" w:ascii="仿宋_GB2312" w:hAnsi="仿宋_GB2312" w:eastAsia="仿宋_GB2312" w:cs="仿宋_GB2312"/>
                <w:i w:val="0"/>
                <w:caps w:val="0"/>
                <w:color w:val="auto"/>
                <w:spacing w:val="0"/>
                <w:sz w:val="28"/>
                <w:szCs w:val="28"/>
                <w:lang w:val="en-US" w:eastAsia="zh-CN"/>
              </w:rPr>
              <w:t>615</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textAlignment w:val="auto"/>
        <w:rPr>
          <w:rFonts w:hint="eastAsia" w:ascii="宋体" w:hAnsi="宋体" w:eastAsia="宋体" w:cs="宋体"/>
          <w:i w:val="0"/>
          <w:caps w:val="0"/>
          <w:color w:val="000000"/>
          <w:spacing w:val="0"/>
          <w:sz w:val="21"/>
          <w:szCs w:val="2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市教育局实现了政府网站和信息公开平台“一个后台管理，一个账号发布”，通过后台互联、数据互通，实现了政府网站和政务公开的深度融合。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三</w:t>
      </w:r>
      <w:r>
        <w:rPr>
          <w:rFonts w:hint="eastAsia" w:ascii="仿宋_GB2312" w:hAnsi="仿宋_GB2312" w:eastAsia="仿宋_GB2312" w:cs="仿宋_GB2312"/>
          <w:i w:val="0"/>
          <w:caps w:val="0"/>
          <w:color w:val="000000"/>
          <w:spacing w:val="0"/>
          <w:sz w:val="32"/>
          <w:szCs w:val="32"/>
        </w:rPr>
        <w:t>）明确主动公开范围。结合工作实际，市教育局政府信息主动公开的范围是：机构领导、机构设置、人事信息、政策法规、政策解读、行政执法、规划计划、招标采购、财政预决算、新闻发布会、政府信息工作专题、应急管理、精准扶贫情况、重点决策公开、教育信息、舆情收集与回应、新媒体运用、人大建议及政协提案办理、规范性文件立改废等。对于拟主动公开的政府信息，市教育局明确由各科室提供，</w:t>
      </w:r>
      <w:r>
        <w:rPr>
          <w:rFonts w:hint="eastAsia" w:ascii="仿宋_GB2312" w:hAnsi="仿宋_GB2312" w:eastAsia="仿宋_GB2312" w:cs="仿宋_GB2312"/>
          <w:i w:val="0"/>
          <w:caps w:val="0"/>
          <w:color w:val="000000"/>
          <w:spacing w:val="0"/>
          <w:sz w:val="32"/>
          <w:szCs w:val="32"/>
          <w:lang w:eastAsia="zh-CN"/>
        </w:rPr>
        <w:t>局办公室</w:t>
      </w:r>
      <w:r>
        <w:rPr>
          <w:rFonts w:hint="eastAsia" w:ascii="仿宋_GB2312" w:hAnsi="仿宋_GB2312" w:eastAsia="仿宋_GB2312" w:cs="仿宋_GB2312"/>
          <w:i w:val="0"/>
          <w:caps w:val="0"/>
          <w:color w:val="000000"/>
          <w:spacing w:val="0"/>
          <w:sz w:val="32"/>
          <w:szCs w:val="32"/>
        </w:rPr>
        <w:t>统一审核发布。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四</w:t>
      </w:r>
      <w:r>
        <w:rPr>
          <w:rFonts w:hint="eastAsia" w:ascii="仿宋_GB2312" w:hAnsi="仿宋_GB2312" w:eastAsia="仿宋_GB2312" w:cs="仿宋_GB2312"/>
          <w:i w:val="0"/>
          <w:caps w:val="0"/>
          <w:color w:val="000000"/>
          <w:spacing w:val="0"/>
          <w:sz w:val="32"/>
          <w:szCs w:val="32"/>
        </w:rPr>
        <w:t>）行政权力公开运行。市教育局不断完善在市政府信息公开网上的行政权力事项公开情况，及时更新行政职权目录和分项流程图，及时公开行政审批事项的办理情况等内容。凡能在网上运行的权力，一律进驻网上办事大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五</w:t>
      </w:r>
      <w:r>
        <w:rPr>
          <w:rFonts w:hint="eastAsia" w:ascii="仿宋_GB2312" w:hAnsi="仿宋_GB2312" w:eastAsia="仿宋_GB2312" w:cs="仿宋_GB2312"/>
          <w:i w:val="0"/>
          <w:caps w:val="0"/>
          <w:color w:val="000000"/>
          <w:spacing w:val="0"/>
          <w:sz w:val="32"/>
          <w:szCs w:val="32"/>
        </w:rPr>
        <w:t>）教育重点领域更加公开透明。针对社会关注的重点领域信息中招生政策与计划、考试与录取、</w:t>
      </w:r>
      <w:r>
        <w:rPr>
          <w:rFonts w:hint="eastAsia" w:ascii="仿宋_GB2312" w:hAnsi="仿宋_GB2312" w:eastAsia="仿宋_GB2312" w:cs="仿宋_GB2312"/>
          <w:i w:val="0"/>
          <w:caps w:val="0"/>
          <w:color w:val="000000"/>
          <w:spacing w:val="0"/>
          <w:sz w:val="32"/>
          <w:szCs w:val="32"/>
          <w:lang w:eastAsia="zh-CN"/>
        </w:rPr>
        <w:t>学生资助、</w:t>
      </w:r>
      <w:r>
        <w:rPr>
          <w:rFonts w:hint="eastAsia" w:ascii="仿宋_GB2312" w:hAnsi="仿宋_GB2312" w:eastAsia="仿宋_GB2312" w:cs="仿宋_GB2312"/>
          <w:i w:val="0"/>
          <w:caps w:val="0"/>
          <w:color w:val="000000"/>
          <w:spacing w:val="0"/>
          <w:sz w:val="32"/>
          <w:szCs w:val="32"/>
          <w:lang w:eastAsia="zh-CN"/>
        </w:rPr>
        <w:fldChar w:fldCharType="begin"/>
      </w:r>
      <w:r>
        <w:rPr>
          <w:rFonts w:hint="eastAsia" w:ascii="仿宋_GB2312" w:hAnsi="仿宋_GB2312" w:eastAsia="仿宋_GB2312" w:cs="仿宋_GB2312"/>
          <w:i w:val="0"/>
          <w:caps w:val="0"/>
          <w:color w:val="000000"/>
          <w:spacing w:val="0"/>
          <w:sz w:val="32"/>
          <w:szCs w:val="32"/>
          <w:lang w:eastAsia="zh-CN"/>
        </w:rPr>
        <w:instrText xml:space="preserve"> HYPERLINK "http://xxgk.bozhou.gov.cn/opennessTarget/?branch_id=53fe9198cbb812e0d509f6d4&amp;column_code=180314" \t "http://xxgk.bozhou.gov.cn/opennessGuide/" </w:instrText>
      </w:r>
      <w:r>
        <w:rPr>
          <w:rFonts w:hint="eastAsia" w:ascii="仿宋_GB2312" w:hAnsi="仿宋_GB2312" w:eastAsia="仿宋_GB2312" w:cs="仿宋_GB2312"/>
          <w:i w:val="0"/>
          <w:caps w:val="0"/>
          <w:color w:val="000000"/>
          <w:spacing w:val="0"/>
          <w:sz w:val="32"/>
          <w:szCs w:val="32"/>
          <w:lang w:eastAsia="zh-CN"/>
        </w:rPr>
        <w:fldChar w:fldCharType="separate"/>
      </w:r>
      <w:r>
        <w:rPr>
          <w:rFonts w:hint="eastAsia" w:ascii="仿宋_GB2312" w:hAnsi="仿宋_GB2312" w:eastAsia="仿宋_GB2312" w:cs="仿宋_GB2312"/>
          <w:i w:val="0"/>
          <w:caps w:val="0"/>
          <w:color w:val="000000"/>
          <w:spacing w:val="0"/>
          <w:sz w:val="32"/>
          <w:szCs w:val="32"/>
          <w:lang w:eastAsia="zh-CN"/>
        </w:rPr>
        <w:t>义务教育控辍保学</w:t>
      </w:r>
      <w:r>
        <w:rPr>
          <w:rFonts w:hint="eastAsia" w:ascii="仿宋_GB2312" w:hAnsi="仿宋_GB2312" w:eastAsia="仿宋_GB2312" w:cs="仿宋_GB2312"/>
          <w:i w:val="0"/>
          <w:caps w:val="0"/>
          <w:color w:val="000000"/>
          <w:spacing w:val="0"/>
          <w:sz w:val="32"/>
          <w:szCs w:val="32"/>
          <w:lang w:eastAsia="zh-CN"/>
        </w:rPr>
        <w:fldChar w:fldCharType="end"/>
      </w:r>
      <w:r>
        <w:rPr>
          <w:rFonts w:hint="eastAsia" w:ascii="仿宋_GB2312" w:hAnsi="仿宋_GB2312" w:eastAsia="仿宋_GB2312" w:cs="仿宋_GB2312"/>
          <w:i w:val="0"/>
          <w:caps w:val="0"/>
          <w:color w:val="000000"/>
          <w:spacing w:val="0"/>
          <w:sz w:val="32"/>
          <w:szCs w:val="32"/>
          <w:lang w:eastAsia="zh-CN"/>
        </w:rPr>
        <w:t>、义务教育招生入学、义务教育均衡发展</w:t>
      </w:r>
      <w:r>
        <w:rPr>
          <w:rFonts w:hint="eastAsia" w:ascii="仿宋_GB2312" w:hAnsi="仿宋_GB2312" w:eastAsia="仿宋_GB2312" w:cs="仿宋_GB2312"/>
          <w:i w:val="0"/>
          <w:caps w:val="0"/>
          <w:color w:val="000000"/>
          <w:spacing w:val="0"/>
          <w:sz w:val="32"/>
          <w:szCs w:val="32"/>
        </w:rPr>
        <w:t>、教育督导信息、全面改薄信息等教育热点、重点问题，落实分级责任，严格标准规范。在原有重点领域信息公开常规化的基础上，对新增的重点领域</w:t>
      </w:r>
      <w:r>
        <w:rPr>
          <w:rFonts w:hint="eastAsia" w:ascii="仿宋_GB2312" w:hAnsi="仿宋_GB2312" w:eastAsia="仿宋_GB2312" w:cs="仿宋_GB2312"/>
          <w:i w:val="0"/>
          <w:caps w:val="0"/>
          <w:color w:val="000000"/>
          <w:spacing w:val="0"/>
          <w:sz w:val="32"/>
          <w:szCs w:val="32"/>
          <w:lang w:eastAsia="zh-CN"/>
        </w:rPr>
        <w:t>“民办教育”“学生资助”“</w:t>
      </w:r>
      <w:r>
        <w:rPr>
          <w:rFonts w:hint="eastAsia" w:ascii="仿宋_GB2312" w:hAnsi="仿宋_GB2312" w:eastAsia="仿宋_GB2312" w:cs="仿宋_GB2312"/>
          <w:i w:val="0"/>
          <w:caps w:val="0"/>
          <w:color w:val="000000"/>
          <w:spacing w:val="0"/>
          <w:sz w:val="32"/>
          <w:szCs w:val="32"/>
          <w:lang w:eastAsia="zh-CN"/>
        </w:rPr>
        <w:fldChar w:fldCharType="begin"/>
      </w:r>
      <w:r>
        <w:rPr>
          <w:rFonts w:hint="eastAsia" w:ascii="仿宋_GB2312" w:hAnsi="仿宋_GB2312" w:eastAsia="仿宋_GB2312" w:cs="仿宋_GB2312"/>
          <w:i w:val="0"/>
          <w:caps w:val="0"/>
          <w:color w:val="000000"/>
          <w:spacing w:val="0"/>
          <w:sz w:val="32"/>
          <w:szCs w:val="32"/>
          <w:lang w:eastAsia="zh-CN"/>
        </w:rPr>
        <w:instrText xml:space="preserve"> HYPERLINK "http://xxgk.bozhou.gov.cn/opennessTarget/?branch_id=53fe9198cbb812e0d509f6d4&amp;column_code=180314" \t "http://xxgk.bozhou.gov.cn/opennessGuide/" </w:instrText>
      </w:r>
      <w:r>
        <w:rPr>
          <w:rFonts w:hint="eastAsia" w:ascii="仿宋_GB2312" w:hAnsi="仿宋_GB2312" w:eastAsia="仿宋_GB2312" w:cs="仿宋_GB2312"/>
          <w:i w:val="0"/>
          <w:caps w:val="0"/>
          <w:color w:val="000000"/>
          <w:spacing w:val="0"/>
          <w:sz w:val="32"/>
          <w:szCs w:val="32"/>
          <w:lang w:eastAsia="zh-CN"/>
        </w:rPr>
        <w:fldChar w:fldCharType="separate"/>
      </w:r>
      <w:r>
        <w:rPr>
          <w:rFonts w:hint="eastAsia" w:ascii="仿宋_GB2312" w:hAnsi="仿宋_GB2312" w:eastAsia="仿宋_GB2312" w:cs="仿宋_GB2312"/>
          <w:i w:val="0"/>
          <w:caps w:val="0"/>
          <w:color w:val="000000"/>
          <w:spacing w:val="0"/>
          <w:sz w:val="32"/>
          <w:szCs w:val="32"/>
          <w:lang w:eastAsia="zh-CN"/>
        </w:rPr>
        <w:t>义务教育控辍保学</w:t>
      </w:r>
      <w:r>
        <w:rPr>
          <w:rFonts w:hint="eastAsia" w:ascii="仿宋_GB2312" w:hAnsi="仿宋_GB2312" w:eastAsia="仿宋_GB2312" w:cs="仿宋_GB2312"/>
          <w:i w:val="0"/>
          <w:caps w:val="0"/>
          <w:color w:val="000000"/>
          <w:spacing w:val="0"/>
          <w:sz w:val="32"/>
          <w:szCs w:val="32"/>
          <w:lang w:eastAsia="zh-CN"/>
        </w:rPr>
        <w:fldChar w:fldCharType="end"/>
      </w:r>
      <w:r>
        <w:rPr>
          <w:rFonts w:hint="eastAsia" w:ascii="仿宋_GB2312" w:hAnsi="仿宋_GB2312" w:eastAsia="仿宋_GB2312" w:cs="仿宋_GB2312"/>
          <w:i w:val="0"/>
          <w:caps w:val="0"/>
          <w:color w:val="000000"/>
          <w:spacing w:val="0"/>
          <w:sz w:val="32"/>
          <w:szCs w:val="32"/>
          <w:lang w:eastAsia="zh-CN"/>
        </w:rPr>
        <w:t>”“义务教育招生入学”“发展规划实施”“义务教育均衡发展</w:t>
      </w:r>
      <w:r>
        <w:rPr>
          <w:rFonts w:hint="eastAsia" w:ascii="仿宋_GB2312" w:hAnsi="仿宋_GB2312" w:eastAsia="仿宋_GB2312" w:cs="仿宋_GB2312"/>
          <w:i w:val="0"/>
          <w:caps w:val="0"/>
          <w:color w:val="000000"/>
          <w:spacing w:val="0"/>
          <w:sz w:val="32"/>
          <w:szCs w:val="32"/>
          <w:lang w:val="en-US" w:eastAsia="zh-CN"/>
        </w:rPr>
        <w:t>”</w:t>
      </w:r>
      <w:r>
        <w:rPr>
          <w:rFonts w:hint="eastAsia" w:ascii="仿宋_GB2312" w:hAnsi="仿宋_GB2312" w:eastAsia="仿宋_GB2312" w:cs="仿宋_GB2312"/>
          <w:i w:val="0"/>
          <w:caps w:val="0"/>
          <w:color w:val="000000"/>
          <w:spacing w:val="0"/>
          <w:sz w:val="32"/>
          <w:szCs w:val="32"/>
        </w:rPr>
        <w:t>等板块</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加大了信息公开工作的力度。除局本级按照标准要求在相应信息公开目录按时发布外，还在亳州市政府信息公开网公共服务信息目录下同步发布。同时，要求市直学校通过政务公开网、学校门户网站等渠道及时公开学校招生计划、特殊类型学生招生政策、财务预算情况，要求学校公开录取程序、咨询与申诉渠道、重大事件违规处理结果、录取新生复查结果等信息，并全面实行考试加分考生资格公示，接受群众监督。201</w:t>
      </w:r>
      <w:r>
        <w:rPr>
          <w:rFonts w:hint="eastAsia" w:ascii="仿宋_GB2312" w:hAnsi="仿宋_GB2312" w:eastAsia="仿宋_GB2312" w:cs="仿宋_GB2312"/>
          <w:i w:val="0"/>
          <w:caps w:val="0"/>
          <w:color w:val="000000"/>
          <w:spacing w:val="0"/>
          <w:sz w:val="32"/>
          <w:szCs w:val="32"/>
          <w:lang w:val="en-US" w:eastAsia="zh-CN"/>
        </w:rPr>
        <w:t>8</w:t>
      </w:r>
      <w:r>
        <w:rPr>
          <w:rFonts w:hint="eastAsia" w:ascii="仿宋_GB2312" w:hAnsi="仿宋_GB2312" w:eastAsia="仿宋_GB2312" w:cs="仿宋_GB2312"/>
          <w:i w:val="0"/>
          <w:caps w:val="0"/>
          <w:color w:val="000000"/>
          <w:spacing w:val="0"/>
          <w:sz w:val="32"/>
          <w:szCs w:val="32"/>
        </w:rPr>
        <w:t>年，教育重点领域共发布信息</w:t>
      </w:r>
      <w:r>
        <w:rPr>
          <w:rFonts w:hint="eastAsia" w:ascii="仿宋_GB2312" w:hAnsi="仿宋_GB2312" w:eastAsia="仿宋_GB2312" w:cs="仿宋_GB2312"/>
          <w:i w:val="0"/>
          <w:caps w:val="0"/>
          <w:color w:val="000000"/>
          <w:spacing w:val="0"/>
          <w:sz w:val="32"/>
          <w:szCs w:val="32"/>
          <w:lang w:val="en-US" w:eastAsia="zh-CN"/>
        </w:rPr>
        <w:t>393</w:t>
      </w:r>
      <w:r>
        <w:rPr>
          <w:rFonts w:hint="eastAsia" w:ascii="仿宋_GB2312" w:hAnsi="仿宋_GB2312" w:eastAsia="仿宋_GB2312" w:cs="仿宋_GB2312"/>
          <w:i w:val="0"/>
          <w:caps w:val="0"/>
          <w:color w:val="000000"/>
          <w:spacing w:val="0"/>
          <w:sz w:val="32"/>
          <w:szCs w:val="32"/>
        </w:rPr>
        <w:t>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 三、依申请公开政府信息及有关行政复议、诉讼情况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《亳州市教育局政府信息公开指南（试行）》对依申请公开的受理机构、申请办法、受理程序、收费标准和监督保障等方面内容都作出了具体说明。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为方便公民、法人和其他组织更好地获取政府信息，市教育局制定《市教育局政府信息依申请公开制度》，统一印制了《亳州市教育局政府信息公开申请表》。程序为：提出申请（公民、法人或者其他组织现场、信函或在线提出政府信息公开申请）→申请受理（对申请进行要件审查，要件齐备的，登记受理；要件不齐备的，及时告知补充）→协调审查（局办公室牵头，对申请公开的信息是否需要保密、报批、征求第三方意见，以及是否需要协调确认等方面进行实质性审查）→分类告知（对申请公开的政府信息按照属于公开范围、不属于公开范围、该信息不存在、申请内容不明确等，进行分类办理和答复）→信息提供（对可以公开的信息，按申请人指定的方式及时提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w:t>
      </w:r>
      <w:r>
        <w:rPr>
          <w:rFonts w:hint="eastAsia" w:ascii="仿宋_GB2312" w:hAnsi="仿宋_GB2312" w:eastAsia="仿宋_GB2312" w:cs="仿宋_GB2312"/>
          <w:i w:val="0"/>
          <w:caps w:val="0"/>
          <w:color w:val="000000"/>
          <w:spacing w:val="0"/>
          <w:sz w:val="32"/>
          <w:szCs w:val="32"/>
          <w:lang w:val="en-US" w:eastAsia="zh-CN"/>
        </w:rPr>
        <w:t>8</w:t>
      </w:r>
      <w:r>
        <w:rPr>
          <w:rFonts w:hint="eastAsia" w:ascii="仿宋_GB2312" w:hAnsi="仿宋_GB2312" w:eastAsia="仿宋_GB2312" w:cs="仿宋_GB2312"/>
          <w:i w:val="0"/>
          <w:caps w:val="0"/>
          <w:color w:val="000000"/>
          <w:spacing w:val="0"/>
          <w:sz w:val="32"/>
          <w:szCs w:val="32"/>
        </w:rPr>
        <w:t>年，市教育局共接受群众</w:t>
      </w:r>
      <w:r>
        <w:rPr>
          <w:rFonts w:hint="eastAsia" w:ascii="仿宋_GB2312" w:hAnsi="仿宋_GB2312" w:eastAsia="仿宋_GB2312" w:cs="仿宋_GB2312"/>
          <w:i w:val="0"/>
          <w:caps w:val="0"/>
          <w:color w:val="000000"/>
          <w:spacing w:val="0"/>
          <w:sz w:val="32"/>
          <w:szCs w:val="32"/>
          <w:lang w:val="en-US" w:eastAsia="zh-CN"/>
        </w:rPr>
        <w:t>3</w:t>
      </w:r>
      <w:r>
        <w:rPr>
          <w:rFonts w:hint="eastAsia" w:ascii="仿宋_GB2312" w:hAnsi="仿宋_GB2312" w:eastAsia="仿宋_GB2312" w:cs="仿宋_GB2312"/>
          <w:i w:val="0"/>
          <w:caps w:val="0"/>
          <w:color w:val="000000"/>
          <w:spacing w:val="0"/>
          <w:sz w:val="32"/>
          <w:szCs w:val="32"/>
        </w:rPr>
        <w:t>件依申请公开申请，</w:t>
      </w:r>
      <w:r>
        <w:rPr>
          <w:rFonts w:hint="eastAsia" w:ascii="仿宋_GB2312" w:hAnsi="仿宋_GB2312" w:eastAsia="仿宋_GB2312" w:cs="仿宋_GB2312"/>
          <w:i w:val="0"/>
          <w:caps w:val="0"/>
          <w:color w:val="000000"/>
          <w:spacing w:val="0"/>
          <w:sz w:val="32"/>
          <w:szCs w:val="32"/>
          <w:lang w:val="en-US" w:eastAsia="zh-CN"/>
        </w:rPr>
        <w:t>3</w:t>
      </w:r>
      <w:r>
        <w:rPr>
          <w:rFonts w:hint="eastAsia" w:ascii="仿宋_GB2312" w:hAnsi="仿宋_GB2312" w:eastAsia="仿宋_GB2312" w:cs="仿宋_GB2312"/>
          <w:i w:val="0"/>
          <w:caps w:val="0"/>
          <w:color w:val="000000"/>
          <w:spacing w:val="0"/>
          <w:sz w:val="32"/>
          <w:szCs w:val="32"/>
        </w:rPr>
        <w:t>件</w:t>
      </w:r>
      <w:r>
        <w:rPr>
          <w:rFonts w:hint="eastAsia" w:ascii="仿宋_GB2312" w:hAnsi="仿宋_GB2312" w:eastAsia="仿宋_GB2312" w:cs="仿宋_GB2312"/>
          <w:i w:val="0"/>
          <w:caps w:val="0"/>
          <w:color w:val="000000"/>
          <w:spacing w:val="0"/>
          <w:sz w:val="32"/>
          <w:szCs w:val="32"/>
          <w:lang w:eastAsia="zh-CN"/>
        </w:rPr>
        <w:t>均</w:t>
      </w:r>
      <w:r>
        <w:rPr>
          <w:rFonts w:hint="eastAsia" w:ascii="仿宋_GB2312" w:hAnsi="仿宋_GB2312" w:eastAsia="仿宋_GB2312" w:cs="仿宋_GB2312"/>
          <w:i w:val="0"/>
          <w:caps w:val="0"/>
          <w:color w:val="000000"/>
          <w:spacing w:val="0"/>
          <w:sz w:val="32"/>
          <w:szCs w:val="32"/>
        </w:rPr>
        <w:t>是已公开信息</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均已向申请人作出答复，并与其进行了沟通。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w:t>
      </w:r>
      <w:r>
        <w:rPr>
          <w:rFonts w:hint="eastAsia" w:ascii="仿宋_GB2312" w:hAnsi="仿宋_GB2312" w:eastAsia="仿宋_GB2312" w:cs="仿宋_GB2312"/>
          <w:i w:val="0"/>
          <w:caps w:val="0"/>
          <w:color w:val="000000"/>
          <w:spacing w:val="0"/>
          <w:sz w:val="32"/>
          <w:szCs w:val="32"/>
          <w:lang w:val="en-US" w:eastAsia="zh-CN"/>
        </w:rPr>
        <w:t>8</w:t>
      </w:r>
      <w:r>
        <w:rPr>
          <w:rFonts w:hint="eastAsia" w:ascii="仿宋_GB2312" w:hAnsi="仿宋_GB2312" w:eastAsia="仿宋_GB2312" w:cs="仿宋_GB2312"/>
          <w:i w:val="0"/>
          <w:caps w:val="0"/>
          <w:color w:val="000000"/>
          <w:spacing w:val="0"/>
          <w:sz w:val="32"/>
          <w:szCs w:val="32"/>
        </w:rPr>
        <w:t>年，市教育局没有收到涉及政府信息公开的投诉举报、行政复议和行政诉讼案件。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spacing w:val="0"/>
          <w:sz w:val="32"/>
          <w:szCs w:val="32"/>
        </w:rPr>
        <w:t>四、政府信息公开的收费及减免情况　</w:t>
      </w:r>
      <w:r>
        <w:rPr>
          <w:rStyle w:val="4"/>
          <w:rFonts w:hint="eastAsia" w:ascii="仿宋_GB2312" w:hAnsi="仿宋_GB2312" w:eastAsia="仿宋_GB2312" w:cs="仿宋_GB2312"/>
          <w:i w:val="0"/>
          <w:caps w:val="0"/>
          <w:color w:val="000000"/>
          <w:spacing w:val="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按照省物价局、省财政厅《关于我省行政机关依申请提供政府公开信息收费标准及有关事项的通知》（皖价费〔2008〕208号）规定，行政机关主动公开政府信息一律不得收取任何费用，依申请公开政府信息可收取检索费、复制费、邮寄费。市教育局没有发生政府信息公开收费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五、存在问题和201</w:t>
      </w:r>
      <w:r>
        <w:rPr>
          <w:rFonts w:hint="eastAsia" w:ascii="黑体" w:hAnsi="黑体" w:eastAsia="黑体" w:cs="黑体"/>
          <w:i w:val="0"/>
          <w:caps w:val="0"/>
          <w:color w:val="000000"/>
          <w:spacing w:val="0"/>
          <w:sz w:val="32"/>
          <w:szCs w:val="32"/>
          <w:lang w:val="en-US" w:eastAsia="zh-CN"/>
        </w:rPr>
        <w:t>9</w:t>
      </w:r>
      <w:r>
        <w:rPr>
          <w:rFonts w:hint="eastAsia" w:ascii="黑体" w:hAnsi="黑体" w:eastAsia="黑体" w:cs="黑体"/>
          <w:i w:val="0"/>
          <w:caps w:val="0"/>
          <w:color w:val="000000"/>
          <w:spacing w:val="0"/>
          <w:sz w:val="32"/>
          <w:szCs w:val="32"/>
        </w:rPr>
        <w:t>年工作思路、具体举措</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w:t>
      </w:r>
      <w:r>
        <w:rPr>
          <w:rFonts w:hint="eastAsia" w:ascii="仿宋_GB2312" w:hAnsi="仿宋_GB2312" w:eastAsia="仿宋_GB2312" w:cs="仿宋_GB2312"/>
          <w:i w:val="0"/>
          <w:caps w:val="0"/>
          <w:color w:val="000000"/>
          <w:spacing w:val="0"/>
          <w:sz w:val="32"/>
          <w:szCs w:val="32"/>
          <w:lang w:val="en-US" w:eastAsia="zh-CN"/>
        </w:rPr>
        <w:t>8</w:t>
      </w:r>
      <w:r>
        <w:rPr>
          <w:rFonts w:hint="eastAsia" w:ascii="仿宋_GB2312" w:hAnsi="仿宋_GB2312" w:eastAsia="仿宋_GB2312" w:cs="仿宋_GB2312"/>
          <w:i w:val="0"/>
          <w:caps w:val="0"/>
          <w:color w:val="000000"/>
          <w:spacing w:val="0"/>
          <w:sz w:val="32"/>
          <w:szCs w:val="32"/>
        </w:rPr>
        <w:t>年，市教育局政府信息公开工作虽取得了一些成绩，加大了重点领域政务公开力度，但仍存在一些问题。主要表现在：一是本系统涉及单位较多，政务公开工作不够平衡，部分事项公开不</w:t>
      </w:r>
      <w:r>
        <w:rPr>
          <w:rFonts w:hint="eastAsia" w:ascii="仿宋_GB2312" w:hAnsi="仿宋_GB2312" w:eastAsia="仿宋_GB2312" w:cs="仿宋_GB2312"/>
          <w:i w:val="0"/>
          <w:caps w:val="0"/>
          <w:color w:val="000000"/>
          <w:spacing w:val="0"/>
          <w:sz w:val="32"/>
          <w:szCs w:val="32"/>
          <w:lang w:eastAsia="zh-CN"/>
        </w:rPr>
        <w:t>够</w:t>
      </w:r>
      <w:r>
        <w:rPr>
          <w:rFonts w:hint="eastAsia" w:ascii="仿宋_GB2312" w:hAnsi="仿宋_GB2312" w:eastAsia="仿宋_GB2312" w:cs="仿宋_GB2312"/>
          <w:i w:val="0"/>
          <w:caps w:val="0"/>
          <w:color w:val="000000"/>
          <w:spacing w:val="0"/>
          <w:sz w:val="32"/>
          <w:szCs w:val="32"/>
        </w:rPr>
        <w:t>及时。二是公开内容不</w:t>
      </w:r>
      <w:r>
        <w:rPr>
          <w:rFonts w:hint="eastAsia" w:ascii="仿宋_GB2312" w:hAnsi="仿宋_GB2312" w:eastAsia="仿宋_GB2312" w:cs="仿宋_GB2312"/>
          <w:i w:val="0"/>
          <w:caps w:val="0"/>
          <w:color w:val="000000"/>
          <w:spacing w:val="0"/>
          <w:sz w:val="32"/>
          <w:szCs w:val="32"/>
          <w:lang w:eastAsia="zh-CN"/>
        </w:rPr>
        <w:t>够规范</w:t>
      </w:r>
      <w:r>
        <w:rPr>
          <w:rFonts w:hint="eastAsia" w:ascii="仿宋_GB2312" w:hAnsi="仿宋_GB2312" w:eastAsia="仿宋_GB2312" w:cs="仿宋_GB2312"/>
          <w:i w:val="0"/>
          <w:caps w:val="0"/>
          <w:color w:val="000000"/>
          <w:spacing w:val="0"/>
          <w:sz w:val="32"/>
          <w:szCs w:val="32"/>
        </w:rPr>
        <w:t>，政务信息公开</w:t>
      </w:r>
      <w:r>
        <w:rPr>
          <w:rFonts w:hint="eastAsia" w:ascii="仿宋_GB2312" w:hAnsi="仿宋_GB2312" w:eastAsia="仿宋_GB2312" w:cs="仿宋_GB2312"/>
          <w:i w:val="0"/>
          <w:caps w:val="0"/>
          <w:color w:val="000000"/>
          <w:spacing w:val="0"/>
          <w:sz w:val="32"/>
          <w:szCs w:val="32"/>
          <w:lang w:eastAsia="zh-CN"/>
        </w:rPr>
        <w:t>要</w:t>
      </w:r>
      <w:r>
        <w:rPr>
          <w:rFonts w:hint="eastAsia" w:ascii="仿宋_GB2312" w:hAnsi="仿宋_GB2312" w:eastAsia="仿宋_GB2312" w:cs="仿宋_GB2312"/>
          <w:i w:val="0"/>
          <w:caps w:val="0"/>
          <w:color w:val="000000"/>
          <w:spacing w:val="0"/>
          <w:sz w:val="32"/>
          <w:szCs w:val="32"/>
        </w:rPr>
        <w:t>进一步加</w:t>
      </w:r>
      <w:r>
        <w:rPr>
          <w:rFonts w:hint="eastAsia" w:ascii="仿宋_GB2312" w:hAnsi="仿宋_GB2312" w:eastAsia="仿宋_GB2312" w:cs="仿宋_GB2312"/>
          <w:i w:val="0"/>
          <w:caps w:val="0"/>
          <w:color w:val="000000"/>
          <w:spacing w:val="0"/>
          <w:sz w:val="32"/>
          <w:szCs w:val="32"/>
          <w:lang w:eastAsia="zh-CN"/>
        </w:rPr>
        <w:t>强规范化和标准化</w:t>
      </w:r>
      <w:r>
        <w:rPr>
          <w:rFonts w:hint="eastAsia" w:ascii="仿宋_GB2312" w:hAnsi="仿宋_GB2312" w:eastAsia="仿宋_GB2312" w:cs="仿宋_GB2312"/>
          <w:i w:val="0"/>
          <w:caps w:val="0"/>
          <w:color w:val="000000"/>
          <w:spacing w:val="0"/>
          <w:sz w:val="32"/>
          <w:szCs w:val="32"/>
        </w:rPr>
        <w:t>。三是主动发布的信息时效性有待进一步提高。四是</w:t>
      </w:r>
      <w:r>
        <w:rPr>
          <w:rFonts w:hint="eastAsia" w:ascii="仿宋_GB2312" w:hAnsi="仿宋_GB2312" w:eastAsia="仿宋_GB2312" w:cs="仿宋_GB2312"/>
          <w:i w:val="0"/>
          <w:caps w:val="0"/>
          <w:color w:val="000000"/>
          <w:spacing w:val="0"/>
          <w:sz w:val="32"/>
          <w:szCs w:val="32"/>
          <w:lang w:eastAsia="zh-CN"/>
        </w:rPr>
        <w:t>部分工作人员的信息公开意识</w:t>
      </w:r>
      <w:r>
        <w:rPr>
          <w:rFonts w:hint="eastAsia" w:ascii="仿宋_GB2312" w:hAnsi="仿宋_GB2312" w:eastAsia="仿宋_GB2312" w:cs="仿宋_GB2312"/>
          <w:i w:val="0"/>
          <w:caps w:val="0"/>
          <w:color w:val="000000"/>
          <w:spacing w:val="0"/>
          <w:sz w:val="32"/>
          <w:szCs w:val="32"/>
        </w:rPr>
        <w:t>还需进一步</w:t>
      </w:r>
      <w:r>
        <w:rPr>
          <w:rFonts w:hint="eastAsia" w:ascii="仿宋_GB2312" w:hAnsi="仿宋_GB2312" w:eastAsia="仿宋_GB2312" w:cs="仿宋_GB2312"/>
          <w:i w:val="0"/>
          <w:caps w:val="0"/>
          <w:color w:val="000000"/>
          <w:spacing w:val="0"/>
          <w:sz w:val="32"/>
          <w:szCs w:val="32"/>
          <w:lang w:eastAsia="zh-CN"/>
        </w:rPr>
        <w:t>增强</w:t>
      </w:r>
      <w:r>
        <w:rPr>
          <w:rFonts w:hint="eastAsia" w:ascii="仿宋_GB2312" w:hAnsi="仿宋_GB2312" w:eastAsia="仿宋_GB2312" w:cs="仿宋_GB2312"/>
          <w:i w:val="0"/>
          <w:caps w:val="0"/>
          <w:color w:val="000000"/>
          <w:spacing w:val="0"/>
          <w:sz w:val="32"/>
          <w:szCs w:val="32"/>
        </w:rPr>
        <w:t>，监督机制有待完善。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w:t>
      </w:r>
      <w:r>
        <w:rPr>
          <w:rFonts w:hint="eastAsia" w:ascii="仿宋_GB2312" w:hAnsi="仿宋_GB2312" w:eastAsia="仿宋_GB2312" w:cs="仿宋_GB2312"/>
          <w:i w:val="0"/>
          <w:caps w:val="0"/>
          <w:color w:val="000000"/>
          <w:spacing w:val="0"/>
          <w:sz w:val="32"/>
          <w:szCs w:val="32"/>
          <w:lang w:val="en-US" w:eastAsia="zh-CN"/>
        </w:rPr>
        <w:t>9</w:t>
      </w:r>
      <w:r>
        <w:rPr>
          <w:rFonts w:hint="eastAsia" w:ascii="仿宋_GB2312" w:hAnsi="仿宋_GB2312" w:eastAsia="仿宋_GB2312" w:cs="仿宋_GB2312"/>
          <w:i w:val="0"/>
          <w:caps w:val="0"/>
          <w:color w:val="000000"/>
          <w:spacing w:val="0"/>
          <w:sz w:val="32"/>
          <w:szCs w:val="32"/>
        </w:rPr>
        <w:t>年，我们将加强政务信息公开工作，努力扩大社会影响力。工作思路与具体举措如下：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一是加大宣传培训力度。进一步加大对局本级各科室、二级机构、市直学校、县区教育局、经开区分局的日常培训，提高各单位对政府信息公开的重视程度及信息发布质量。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二是进一步完善信息公开工作责任机制，加大考核督查力度，确保信息及时快速公开。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三是进一步规范完善信息公开制度，继续梳理信息公开目录，丰富信息公开内容，完善信息收集、分类、审批、公开等长效管理制度。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四是进一步强化信息安全。在保证政务信息依法公开的前提下，严格执行国家、省相关信息安全保密制度，通过加强培训、严格审核等手段，提高市教育局信息安全水平。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五是进一步充实信息公开内容。突出工作重点和社会热点，准确、及时、全面公开各类政务信息，切实发挥好信息公开平台作用。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本报告所列数据自201</w:t>
      </w:r>
      <w:r>
        <w:rPr>
          <w:rFonts w:hint="eastAsia" w:ascii="仿宋_GB2312" w:hAnsi="仿宋_GB2312" w:eastAsia="仿宋_GB2312" w:cs="仿宋_GB2312"/>
          <w:i w:val="0"/>
          <w:caps w:val="0"/>
          <w:color w:val="000000"/>
          <w:spacing w:val="0"/>
          <w:sz w:val="32"/>
          <w:szCs w:val="32"/>
          <w:lang w:val="en-US" w:eastAsia="zh-CN"/>
        </w:rPr>
        <w:t>8</w:t>
      </w:r>
      <w:r>
        <w:rPr>
          <w:rFonts w:hint="eastAsia" w:ascii="仿宋_GB2312" w:hAnsi="仿宋_GB2312" w:eastAsia="仿宋_GB2312" w:cs="仿宋_GB2312"/>
          <w:i w:val="0"/>
          <w:caps w:val="0"/>
          <w:color w:val="000000"/>
          <w:spacing w:val="0"/>
          <w:sz w:val="32"/>
          <w:szCs w:val="32"/>
        </w:rPr>
        <w:t>年1月1日起，至201</w:t>
      </w:r>
      <w:r>
        <w:rPr>
          <w:rFonts w:hint="eastAsia" w:ascii="仿宋_GB2312" w:hAnsi="仿宋_GB2312" w:eastAsia="仿宋_GB2312" w:cs="仿宋_GB2312"/>
          <w:i w:val="0"/>
          <w:caps w:val="0"/>
          <w:color w:val="000000"/>
          <w:spacing w:val="0"/>
          <w:sz w:val="32"/>
          <w:szCs w:val="32"/>
          <w:lang w:val="en-US" w:eastAsia="zh-CN"/>
        </w:rPr>
        <w:t>8</w:t>
      </w:r>
      <w:r>
        <w:rPr>
          <w:rFonts w:hint="eastAsia" w:ascii="仿宋_GB2312" w:hAnsi="仿宋_GB2312" w:eastAsia="仿宋_GB2312" w:cs="仿宋_GB2312"/>
          <w:i w:val="0"/>
          <w:caps w:val="0"/>
          <w:color w:val="000000"/>
          <w:spacing w:val="0"/>
          <w:sz w:val="32"/>
          <w:szCs w:val="32"/>
        </w:rPr>
        <w:t>年12月31日止。本年度报告电子版可以在“亳州市政府信息公开网”（http://xxgk.bozhou.gov.cn/）下载。如对本报告有任何疑问，请与亳州市教育局办公室（地址：亳州市药都大道1621号，邮编：236800，电话：0558－5125009，传真：</w:t>
      </w:r>
      <w:bookmarkStart w:id="0" w:name="_GoBack"/>
      <w:bookmarkEnd w:id="0"/>
      <w:r>
        <w:rPr>
          <w:rFonts w:hint="eastAsia" w:ascii="仿宋_GB2312" w:hAnsi="仿宋_GB2312" w:eastAsia="仿宋_GB2312" w:cs="仿宋_GB2312"/>
          <w:i w:val="0"/>
          <w:caps w:val="0"/>
          <w:color w:val="000000"/>
          <w:spacing w:val="0"/>
          <w:sz w:val="32"/>
          <w:szCs w:val="32"/>
        </w:rPr>
        <w:t>0558-5125007，电子邮箱：bzsjyj@163.com）联系。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0"/>
        <w:textAlignment w:val="auto"/>
        <w:rPr>
          <w:rFonts w:hint="eastAsia" w:ascii="仿宋_GB2312" w:hAnsi="仿宋_GB2312" w:eastAsia="仿宋_GB2312" w:cs="仿宋_GB2312"/>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0"/>
        <w:jc w:val="righ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亳州市教育局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201</w:t>
      </w:r>
      <w:r>
        <w:rPr>
          <w:rFonts w:hint="eastAsia" w:ascii="仿宋_GB2312" w:hAnsi="仿宋_GB2312" w:eastAsia="仿宋_GB2312" w:cs="仿宋_GB2312"/>
          <w:i w:val="0"/>
          <w:caps w:val="0"/>
          <w:color w:val="000000"/>
          <w:spacing w:val="0"/>
          <w:sz w:val="32"/>
          <w:szCs w:val="32"/>
          <w:lang w:val="en-US" w:eastAsia="zh-CN"/>
        </w:rPr>
        <w:t>9</w:t>
      </w:r>
      <w:r>
        <w:rPr>
          <w:rFonts w:hint="eastAsia" w:ascii="仿宋_GB2312" w:hAnsi="仿宋_GB2312" w:eastAsia="仿宋_GB2312" w:cs="仿宋_GB2312"/>
          <w:i w:val="0"/>
          <w:caps w:val="0"/>
          <w:color w:val="000000"/>
          <w:spacing w:val="0"/>
          <w:sz w:val="32"/>
          <w:szCs w:val="32"/>
        </w:rPr>
        <w:t>年</w:t>
      </w:r>
      <w:r>
        <w:rPr>
          <w:rFonts w:hint="eastAsia" w:ascii="仿宋_GB2312" w:hAnsi="仿宋_GB2312" w:eastAsia="仿宋_GB2312" w:cs="仿宋_GB2312"/>
          <w:i w:val="0"/>
          <w:caps w:val="0"/>
          <w:color w:val="000000"/>
          <w:spacing w:val="0"/>
          <w:sz w:val="32"/>
          <w:szCs w:val="32"/>
          <w:lang w:val="en-US" w:eastAsia="zh-CN"/>
        </w:rPr>
        <w:t>1</w:t>
      </w:r>
      <w:r>
        <w:rPr>
          <w:rFonts w:hint="eastAsia" w:ascii="仿宋_GB2312" w:hAnsi="仿宋_GB2312" w:eastAsia="仿宋_GB2312" w:cs="仿宋_GB2312"/>
          <w:i w:val="0"/>
          <w:caps w:val="0"/>
          <w:color w:val="000000"/>
          <w:spacing w:val="0"/>
          <w:sz w:val="32"/>
          <w:szCs w:val="32"/>
        </w:rPr>
        <w:t>月</w:t>
      </w:r>
      <w:r>
        <w:rPr>
          <w:rFonts w:hint="eastAsia" w:ascii="仿宋_GB2312" w:hAnsi="仿宋_GB2312" w:eastAsia="仿宋_GB2312" w:cs="仿宋_GB2312"/>
          <w:i w:val="0"/>
          <w:caps w:val="0"/>
          <w:color w:val="000000"/>
          <w:spacing w:val="0"/>
          <w:sz w:val="32"/>
          <w:szCs w:val="32"/>
          <w:lang w:val="en-US" w:eastAsia="zh-CN"/>
        </w:rPr>
        <w:t>25</w:t>
      </w:r>
      <w:r>
        <w:rPr>
          <w:rFonts w:hint="eastAsia" w:ascii="仿宋_GB2312" w:hAnsi="仿宋_GB2312" w:eastAsia="仿宋_GB2312" w:cs="仿宋_GB2312"/>
          <w:i w:val="0"/>
          <w:caps w:val="0"/>
          <w:color w:val="000000"/>
          <w:spacing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613FF"/>
    <w:rsid w:val="0ADF5391"/>
    <w:rsid w:val="0BA5092B"/>
    <w:rsid w:val="0E037594"/>
    <w:rsid w:val="236055D2"/>
    <w:rsid w:val="278E6580"/>
    <w:rsid w:val="31AA3FBE"/>
    <w:rsid w:val="411F037F"/>
    <w:rsid w:val="456613FF"/>
    <w:rsid w:val="4A09747D"/>
    <w:rsid w:val="7C324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333333"/>
      <w:u w:val="none"/>
    </w:rPr>
  </w:style>
  <w:style w:type="character" w:styleId="6">
    <w:name w:val="HTML Definition"/>
    <w:basedOn w:val="3"/>
    <w:qFormat/>
    <w:uiPriority w:val="0"/>
    <w:rPr>
      <w:i/>
    </w:rPr>
  </w:style>
  <w:style w:type="character" w:styleId="7">
    <w:name w:val="HTML Acronym"/>
    <w:basedOn w:val="3"/>
    <w:qFormat/>
    <w:uiPriority w:val="0"/>
  </w:style>
  <w:style w:type="character" w:styleId="8">
    <w:name w:val="Hyperlink"/>
    <w:basedOn w:val="3"/>
    <w:qFormat/>
    <w:uiPriority w:val="0"/>
    <w:rPr>
      <w:color w:val="333333"/>
      <w:u w:val="none"/>
    </w:rPr>
  </w:style>
  <w:style w:type="character" w:styleId="9">
    <w:name w:val="HTML Code"/>
    <w:basedOn w:val="3"/>
    <w:qFormat/>
    <w:uiPriority w:val="0"/>
    <w:rPr>
      <w:rFonts w:hint="default" w:ascii="monospace" w:hAnsi="monospace" w:eastAsia="monospace" w:cs="monospace"/>
      <w:sz w:val="21"/>
      <w:szCs w:val="21"/>
    </w:rPr>
  </w:style>
  <w:style w:type="character" w:styleId="10">
    <w:name w:val="HTML Keyboard"/>
    <w:basedOn w:val="3"/>
    <w:qFormat/>
    <w:uiPriority w:val="0"/>
    <w:rPr>
      <w:rFonts w:ascii="monospace" w:hAnsi="monospace" w:eastAsia="monospace" w:cs="monospace"/>
      <w:sz w:val="21"/>
      <w:szCs w:val="21"/>
    </w:rPr>
  </w:style>
  <w:style w:type="character" w:styleId="11">
    <w:name w:val="HTML Sample"/>
    <w:basedOn w:val="3"/>
    <w:qFormat/>
    <w:uiPriority w:val="0"/>
    <w:rPr>
      <w:rFonts w:hint="default" w:ascii="monospace" w:hAnsi="monospace" w:eastAsia="monospace" w:cs="monospace"/>
      <w:sz w:val="21"/>
      <w:szCs w:val="21"/>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hover16"/>
    <w:basedOn w:val="3"/>
    <w:qFormat/>
    <w:uiPriority w:val="0"/>
    <w:rPr>
      <w:color w:val="FFFFFF"/>
      <w:shd w:val="clear" w:fill="F54766"/>
    </w:rPr>
  </w:style>
  <w:style w:type="character" w:customStyle="1" w:styleId="15">
    <w:name w:val="hover17"/>
    <w:basedOn w:val="3"/>
    <w:uiPriority w:val="0"/>
    <w:rPr>
      <w:sz w:val="21"/>
      <w:szCs w:val="21"/>
    </w:rPr>
  </w:style>
  <w:style w:type="character" w:customStyle="1" w:styleId="16">
    <w:name w:val="hover18"/>
    <w:basedOn w:val="3"/>
    <w:uiPriority w:val="0"/>
    <w:rPr>
      <w:color w:val="FFFFFF"/>
      <w:shd w:val="clear" w:fill="F54766"/>
    </w:rPr>
  </w:style>
  <w:style w:type="character" w:customStyle="1" w:styleId="17">
    <w:name w:val="u-tit1"/>
    <w:basedOn w:val="3"/>
    <w:qFormat/>
    <w:uiPriority w:val="0"/>
    <w:rPr>
      <w:b/>
      <w:color w:val="CD0000"/>
      <w:sz w:val="24"/>
      <w:szCs w:val="24"/>
    </w:rPr>
  </w:style>
  <w:style w:type="character" w:customStyle="1" w:styleId="18">
    <w:name w:val="active2"/>
    <w:basedOn w:val="3"/>
    <w:qFormat/>
    <w:uiPriority w:val="0"/>
    <w:rPr>
      <w:color w:val="FFFFFF"/>
      <w:shd w:val="clear" w:fill="CD0000"/>
    </w:rPr>
  </w:style>
  <w:style w:type="character" w:customStyle="1" w:styleId="19">
    <w:name w:val="ma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2019-01-12T08:27:00Z</dcterms:created>
  <dc:creator>蓝天昊渺</dc:creator>
  <cp:lastModifiedBy>蓝天昊渺</cp:lastModifiedBy>
  <cp:lastPrinted>2019-01-30T08:44:56Z</cp:lastPrinted>
  <dcterms:modified xsi:type="dcterms:W3CDTF">2019-01-30T10:33:19Z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