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  <w:t>市卫健委2019年政府信息公开工作</w:t>
      </w:r>
    </w:p>
    <w:p>
      <w:pPr>
        <w:jc w:val="center"/>
        <w:rPr>
          <w:rFonts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  <w:t>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b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一、总体情况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Helvetica" w:eastAsia="仿宋_GB2312" w:cs="Helvetica"/>
          <w:color w:val="333333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</w:rPr>
        <w:t>2019年亳州市信息公开制度各项任务有序推进，开展了新修订《政务公开条例》专题宣传学习活动，继续推行政务公开12项专项制度，扩大了信息公开范围，优化了信息服务质量，突出信息公开重点，推进政务信息公开更加便民惠民。按照机构改革后的职能调整情况和省政务公开办栏目调整要求，调整、删除、增补和充实了43个栏目，首次把饮用水安全、公共应急救援、公立医院考核和健康科普等内容开设子栏目，同时增设领导对政策解读的内容发布，使得政务公开更加贴近大众民生、突出政策导向。2019年累计发布信息691条，其中信息管理栏目465条，公开年报栏目1条，公开信息上报栏目221条，涉及卫生健康行业各个方面，2019年未出现因信息发布引发的泄密或投诉事件。</w:t>
      </w:r>
    </w:p>
    <w:p>
      <w:pPr>
        <w:pStyle w:val="4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00" w:firstLineChars="1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37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增2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257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增42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24万元</w:t>
            </w:r>
            <w:bookmarkStart w:id="0" w:name="_GoBack"/>
            <w:bookmarkEnd w:id="0"/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5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（一）主要问题。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医德医风建设材料相对匮乏，不能及时更新，且无法找到充足支撑栏目的信息。二是部分科室和二级机构对政府信息公开重视程度不够，时而出现公开不及时现象。三是对公众需要了解的公开信息掌握不充分，有时存在公开内容与群众需求不对路情况。四是重点领域信息发布量还有待进一步增加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（二）整改情况。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将任务分给具办科室，办公室在统筹网站的同时负责催办科室按时发布信息。二是每季度召开政务信息发布调度会，由办公室和宣传信息科牵头准备，针对政府信息公开和政府网站信息管理作指导培训，各相关科室和二级机构相关负责人参加。三是改进发布内容的展示方式，把不容易打开的附件全部附在正文后，不再以附件形式出现，让群众能够更方便地打开观看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无</w:t>
      </w:r>
    </w:p>
    <w:p>
      <w:pPr>
        <w:rPr>
          <w:rFonts w:ascii="宋体" w:hAnsi="宋体" w:eastAsia="宋体" w:cs="宋体"/>
          <w:b/>
          <w:color w:val="333333"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0919"/>
    <w:rsid w:val="00065CDE"/>
    <w:rsid w:val="001C2547"/>
    <w:rsid w:val="005E3843"/>
    <w:rsid w:val="006058FB"/>
    <w:rsid w:val="00656E06"/>
    <w:rsid w:val="00A927DD"/>
    <w:rsid w:val="00B243CD"/>
    <w:rsid w:val="00C20445"/>
    <w:rsid w:val="00D40919"/>
    <w:rsid w:val="00E015AE"/>
    <w:rsid w:val="00FD5ACB"/>
    <w:rsid w:val="0CC1767E"/>
    <w:rsid w:val="3EA96736"/>
    <w:rsid w:val="53700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320</Words>
  <Characters>1828</Characters>
  <Lines>15</Lines>
  <Paragraphs>4</Paragraphs>
  <TotalTime>70</TotalTime>
  <ScaleCrop>false</ScaleCrop>
  <LinksUpToDate>false</LinksUpToDate>
  <CharactersWithSpaces>2144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2020-01-20T08:09:00Z</dcterms:created>
  <dc:creator>Administrator</dc:creator>
  <cp:lastModifiedBy>Administrator</cp:lastModifiedBy>
  <cp:lastPrinted>2020-01-20T07:58:00Z</cp:lastPrinted>
  <dcterms:modified xsi:type="dcterms:W3CDTF">2021-02-02T07:51:58Z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